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74C13" w14:textId="0BF8BFCD" w:rsidR="003809F0" w:rsidRPr="00260484" w:rsidRDefault="00260484">
      <w:pPr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 xml:space="preserve">Airway Lead </w:t>
      </w:r>
      <w:r w:rsidR="00356794" w:rsidRPr="00260484">
        <w:rPr>
          <w:rFonts w:ascii="Calibri" w:hAnsi="Calibri" w:cs="Calibri"/>
          <w:b/>
          <w:bCs/>
          <w:sz w:val="22"/>
          <w:szCs w:val="22"/>
          <w:u w:val="single"/>
        </w:rPr>
        <w:t>References</w:t>
      </w:r>
      <w:r w:rsidR="003809F0" w:rsidRPr="00260484">
        <w:rPr>
          <w:rFonts w:ascii="Calibri" w:hAnsi="Calibri" w:cs="Calibri"/>
          <w:b/>
          <w:bCs/>
          <w:sz w:val="22"/>
          <w:szCs w:val="22"/>
          <w:u w:val="single"/>
        </w:rPr>
        <w:t>:</w:t>
      </w:r>
    </w:p>
    <w:p w14:paraId="56F3ADF8" w14:textId="77777777" w:rsidR="003809F0" w:rsidRPr="00260484" w:rsidRDefault="003809F0">
      <w:pPr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26D3FA44" w14:textId="4C1852B7" w:rsidR="003809F0" w:rsidRDefault="003809F0">
      <w:pPr>
        <w:rPr>
          <w:rFonts w:ascii="Calibri" w:hAnsi="Calibri" w:cs="Calibri"/>
          <w:b/>
          <w:bCs/>
          <w:sz w:val="22"/>
          <w:szCs w:val="22"/>
          <w:u w:val="single"/>
        </w:rPr>
      </w:pPr>
      <w:r w:rsidRPr="00260484">
        <w:rPr>
          <w:rFonts w:ascii="Calibri" w:hAnsi="Calibri" w:cs="Calibri"/>
          <w:b/>
          <w:bCs/>
          <w:sz w:val="22"/>
          <w:szCs w:val="22"/>
          <w:u w:val="single"/>
        </w:rPr>
        <w:t>Guidelines:</w:t>
      </w:r>
    </w:p>
    <w:p w14:paraId="3F7B5790" w14:textId="77777777" w:rsidR="00E87E8E" w:rsidRDefault="00E87E8E">
      <w:pPr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6370C989" w14:textId="208E1752" w:rsidR="00E87E8E" w:rsidRPr="00E87E8E" w:rsidRDefault="00E87E8E">
      <w:pPr>
        <w:rPr>
          <w:rFonts w:ascii="Calibri" w:hAnsi="Calibri" w:cs="Calibri"/>
          <w:sz w:val="22"/>
          <w:szCs w:val="22"/>
        </w:rPr>
      </w:pPr>
      <w:r w:rsidRPr="00E87E8E">
        <w:rPr>
          <w:rFonts w:ascii="Calibri" w:hAnsi="Calibri" w:cs="Calibri"/>
          <w:sz w:val="22"/>
          <w:szCs w:val="22"/>
          <w:highlight w:val="yellow"/>
        </w:rPr>
        <w:t>Ahmad I, El-Boghdadly K, Bhagrath R et al. Difficult Airway Society Guidelines for awake tracheal intubation (ATI) in adults. Anaesthesia 2020;75(4):509-528</w:t>
      </w:r>
    </w:p>
    <w:p w14:paraId="5644FA00" w14:textId="77777777" w:rsidR="003809F0" w:rsidRPr="00260484" w:rsidRDefault="003809F0">
      <w:pPr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0893E894" w14:textId="6AF34F9B" w:rsidR="003809F0" w:rsidRDefault="003809F0">
      <w:pPr>
        <w:rPr>
          <w:rFonts w:ascii="Calibri" w:hAnsi="Calibri" w:cs="Calibri"/>
          <w:sz w:val="22"/>
          <w:szCs w:val="22"/>
        </w:rPr>
      </w:pPr>
      <w:r w:rsidRPr="008B79ED">
        <w:rPr>
          <w:rFonts w:ascii="Calibri" w:hAnsi="Calibri" w:cs="Calibri"/>
          <w:sz w:val="22"/>
          <w:szCs w:val="22"/>
          <w:highlight w:val="yellow"/>
        </w:rPr>
        <w:t>Apfelbaum JL, Hagberg CA, Connis RT et al. 2022 American Society of Anesthesiologists Practice Guidelines for Management of the Difficult Airway. Anesthesiology 2022;136:31-81</w:t>
      </w:r>
    </w:p>
    <w:p w14:paraId="7B101B9F" w14:textId="77777777" w:rsidR="00761589" w:rsidRDefault="00761589">
      <w:pPr>
        <w:rPr>
          <w:rFonts w:ascii="Calibri" w:hAnsi="Calibri" w:cs="Calibri"/>
          <w:sz w:val="22"/>
          <w:szCs w:val="22"/>
        </w:rPr>
      </w:pPr>
    </w:p>
    <w:p w14:paraId="1BE28AD5" w14:textId="77777777" w:rsidR="00761589" w:rsidRDefault="00761589" w:rsidP="00761589">
      <w:pPr>
        <w:rPr>
          <w:rFonts w:ascii="Calibri" w:hAnsi="Calibri" w:cs="Calibri"/>
          <w:sz w:val="22"/>
          <w:szCs w:val="22"/>
        </w:rPr>
      </w:pPr>
      <w:r w:rsidRPr="00761589">
        <w:rPr>
          <w:rFonts w:ascii="Calibri" w:hAnsi="Calibri" w:cs="Calibri"/>
          <w:sz w:val="22"/>
          <w:szCs w:val="22"/>
          <w:highlight w:val="yellow"/>
        </w:rPr>
        <w:t>Chrimes N, Higgs A, Hagberg CA et al. Preventing unrecognized oesophageal intubation: a consensus guideline from the Project for Universal Management of Airways and International Airway Societies. Anaethesia 2022;77(12):1395-1415</w:t>
      </w:r>
    </w:p>
    <w:p w14:paraId="318F2F70" w14:textId="77777777" w:rsidR="00D61D4B" w:rsidRDefault="00D61D4B" w:rsidP="00761589">
      <w:pPr>
        <w:rPr>
          <w:rFonts w:ascii="Calibri" w:hAnsi="Calibri" w:cs="Calibri"/>
          <w:sz w:val="22"/>
          <w:szCs w:val="22"/>
        </w:rPr>
      </w:pPr>
    </w:p>
    <w:p w14:paraId="70F668D3" w14:textId="53C31F50" w:rsidR="00D61D4B" w:rsidRPr="008B79ED" w:rsidRDefault="00D61D4B" w:rsidP="00D61D4B">
      <w:pPr>
        <w:rPr>
          <w:rFonts w:ascii="Calibri" w:hAnsi="Calibri" w:cs="Calibri"/>
          <w:sz w:val="22"/>
          <w:szCs w:val="22"/>
          <w:highlight w:val="yellow"/>
        </w:rPr>
      </w:pPr>
      <w:r>
        <w:rPr>
          <w:rFonts w:ascii="Calibri" w:hAnsi="Calibri" w:cs="Calibri"/>
          <w:sz w:val="22"/>
          <w:szCs w:val="22"/>
          <w:highlight w:val="yellow"/>
        </w:rPr>
        <w:t>Disma N, Asai T, Cools E et al. Airway Management in neonates and infants: European Society of Anaesthesiology and Intensive Care and British Journal of Anaesthesia joint guidelines. Br J Anaesth 2024;132(1):124-144</w:t>
      </w:r>
    </w:p>
    <w:p w14:paraId="5FCC342B" w14:textId="77777777" w:rsidR="003809F0" w:rsidRPr="00260484" w:rsidRDefault="003809F0">
      <w:pPr>
        <w:rPr>
          <w:rFonts w:ascii="Calibri" w:hAnsi="Calibri" w:cs="Calibri"/>
          <w:sz w:val="22"/>
          <w:szCs w:val="22"/>
        </w:rPr>
      </w:pPr>
    </w:p>
    <w:p w14:paraId="1574229A" w14:textId="6728BC88" w:rsidR="003809F0" w:rsidRPr="00260484" w:rsidRDefault="003809F0">
      <w:pPr>
        <w:rPr>
          <w:rFonts w:ascii="Calibri" w:hAnsi="Calibri" w:cs="Calibri"/>
          <w:sz w:val="22"/>
          <w:szCs w:val="22"/>
        </w:rPr>
      </w:pPr>
      <w:r w:rsidRPr="008B79ED">
        <w:rPr>
          <w:rFonts w:ascii="Calibri" w:hAnsi="Calibri" w:cs="Calibri"/>
          <w:sz w:val="22"/>
          <w:szCs w:val="22"/>
          <w:highlight w:val="yellow"/>
        </w:rPr>
        <w:t>Frerk C, Mitchell VS, McNarry AF et al. Difficult Airway Society intubation guidelines working group. Difficult Airway Society 2015 Guidelines for management of unanticipated difficult intubation In adults. Br J Anaesth 2015; 115:827-48</w:t>
      </w:r>
    </w:p>
    <w:p w14:paraId="3FF15D39" w14:textId="77777777" w:rsidR="003809F0" w:rsidRDefault="003809F0">
      <w:pPr>
        <w:rPr>
          <w:rFonts w:ascii="Calibri" w:hAnsi="Calibri" w:cs="Calibri"/>
          <w:sz w:val="22"/>
          <w:szCs w:val="22"/>
        </w:rPr>
      </w:pPr>
    </w:p>
    <w:p w14:paraId="0399A770" w14:textId="77777777" w:rsidR="009637ED" w:rsidRDefault="009637ED" w:rsidP="009637ED">
      <w:pPr>
        <w:rPr>
          <w:rFonts w:ascii="Calibri" w:hAnsi="Calibri" w:cs="Calibri"/>
          <w:color w:val="000000"/>
          <w:sz w:val="22"/>
          <w:szCs w:val="22"/>
        </w:rPr>
      </w:pPr>
      <w:r w:rsidRPr="009637ED">
        <w:rPr>
          <w:rFonts w:ascii="Calibri" w:hAnsi="Calibri" w:cs="Calibri"/>
          <w:color w:val="000000"/>
          <w:sz w:val="22"/>
          <w:szCs w:val="22"/>
          <w:highlight w:val="yellow"/>
        </w:rPr>
        <w:t>Higgs A, McGrath BA, Goddard C, et al. Guidelines for the management of tracheal intubation in critically ill adults. Br J Anaesth. 2018;120(2):323-352.</w:t>
      </w:r>
    </w:p>
    <w:p w14:paraId="17E3A701" w14:textId="77777777" w:rsidR="00316A85" w:rsidRDefault="00316A85" w:rsidP="009637ED">
      <w:pPr>
        <w:rPr>
          <w:rFonts w:ascii="Calibri" w:hAnsi="Calibri" w:cs="Calibri"/>
          <w:color w:val="000000"/>
          <w:sz w:val="22"/>
          <w:szCs w:val="22"/>
        </w:rPr>
      </w:pPr>
    </w:p>
    <w:p w14:paraId="43E8FFD9" w14:textId="3EBCC84C" w:rsidR="00316A85" w:rsidRDefault="00316A85" w:rsidP="00977E58">
      <w:pPr>
        <w:pStyle w:val="Heading3"/>
        <w:spacing w:before="0"/>
        <w:rPr>
          <w:rFonts w:ascii="Calibri" w:hAnsi="Calibri" w:cs="Calibri"/>
          <w:color w:val="000000"/>
          <w:sz w:val="22"/>
          <w:szCs w:val="22"/>
        </w:rPr>
      </w:pPr>
      <w:r w:rsidRPr="00977E58">
        <w:rPr>
          <w:rFonts w:ascii="Calibri" w:hAnsi="Calibri" w:cs="Calibri"/>
          <w:color w:val="000000"/>
          <w:sz w:val="22"/>
          <w:szCs w:val="22"/>
          <w:highlight w:val="yellow"/>
        </w:rPr>
        <w:t xml:space="preserve">Kelly FE, </w:t>
      </w:r>
      <w:r w:rsidR="00977E58" w:rsidRPr="00977E58">
        <w:rPr>
          <w:rFonts w:ascii="Calibri" w:hAnsi="Calibri" w:cs="Calibri"/>
          <w:color w:val="000000"/>
          <w:sz w:val="22"/>
          <w:szCs w:val="22"/>
          <w:highlight w:val="yellow"/>
        </w:rPr>
        <w:t xml:space="preserve">Frerk C, Bailey CR, Cook TM et al. </w:t>
      </w:r>
      <w:r w:rsidR="00977E58" w:rsidRPr="00977E58">
        <w:rPr>
          <w:rFonts w:ascii="Calibri" w:eastAsia="Times New Roman" w:hAnsi="Calibri" w:cs="Calibri"/>
          <w:color w:val="1C1D1E"/>
          <w:kern w:val="0"/>
          <w:sz w:val="22"/>
          <w:szCs w:val="22"/>
          <w:highlight w:val="yellow"/>
          <w14:ligatures w14:val="none"/>
        </w:rPr>
        <w:t xml:space="preserve">Guidelines from the Difficult Airway Society and the Association of Anaesthetists. </w:t>
      </w:r>
      <w:r w:rsidR="00977E58" w:rsidRPr="00977E58">
        <w:rPr>
          <w:rFonts w:ascii="Calibri" w:hAnsi="Calibri" w:cs="Calibri"/>
          <w:color w:val="000000"/>
          <w:sz w:val="22"/>
          <w:szCs w:val="22"/>
          <w:highlight w:val="yellow"/>
        </w:rPr>
        <w:t>Implementing Hunam Factors in Anaesthesia: Guidance for clinicians, departments and hospitals. Anaesthesia 2023;78 (4):458-478</w:t>
      </w:r>
    </w:p>
    <w:p w14:paraId="6D3D83F7" w14:textId="77777777" w:rsidR="00D61D4B" w:rsidRDefault="00D61D4B" w:rsidP="00D61D4B"/>
    <w:p w14:paraId="54B9959B" w14:textId="36630A49" w:rsidR="00D61D4B" w:rsidRPr="00D61D4B" w:rsidRDefault="00D61D4B" w:rsidP="00D61D4B">
      <w:r w:rsidRPr="00D61D4B">
        <w:rPr>
          <w:highlight w:val="yellow"/>
        </w:rPr>
        <w:t>Klein AA, Meek T, Allcock E et al. Recommendations for standards of monitoring during anaesthesia and recovery 2021:Guideline from the Association of Anaesthetists. Anaesthesia 2021;76(9):1212-1223</w:t>
      </w:r>
    </w:p>
    <w:p w14:paraId="18189F08" w14:textId="77777777" w:rsidR="009637ED" w:rsidRPr="00260484" w:rsidRDefault="009637ED">
      <w:pPr>
        <w:rPr>
          <w:rFonts w:ascii="Calibri" w:hAnsi="Calibri" w:cs="Calibri"/>
          <w:sz w:val="22"/>
          <w:szCs w:val="22"/>
        </w:rPr>
      </w:pPr>
    </w:p>
    <w:p w14:paraId="6851A0E0" w14:textId="1DE4FA51" w:rsidR="003809F0" w:rsidRPr="008B79ED" w:rsidRDefault="00F2431D">
      <w:pPr>
        <w:rPr>
          <w:rFonts w:ascii="Calibri" w:hAnsi="Calibri" w:cs="Calibri"/>
          <w:sz w:val="22"/>
          <w:szCs w:val="22"/>
          <w:highlight w:val="yellow"/>
        </w:rPr>
      </w:pPr>
      <w:r w:rsidRPr="008B79ED">
        <w:rPr>
          <w:rFonts w:ascii="Calibri" w:hAnsi="Calibri" w:cs="Calibri"/>
          <w:sz w:val="22"/>
          <w:szCs w:val="22"/>
          <w:highlight w:val="yellow"/>
        </w:rPr>
        <w:t xml:space="preserve">Law JA, Duggan LV, Asselin M et al. </w:t>
      </w:r>
      <w:r w:rsidR="003809F0" w:rsidRPr="008B79ED">
        <w:rPr>
          <w:rFonts w:ascii="Calibri" w:hAnsi="Calibri" w:cs="Calibri"/>
          <w:sz w:val="22"/>
          <w:szCs w:val="22"/>
          <w:highlight w:val="yellow"/>
        </w:rPr>
        <w:t>Canadian Airway Focus Group updated consensus-based recommendations for management of the difficult airway: part 1. Difficult airway management encountered in the unconscious patient. Can J Anaesth 2021;68:1373-1404.</w:t>
      </w:r>
    </w:p>
    <w:p w14:paraId="7A556D20" w14:textId="77777777" w:rsidR="00F2431D" w:rsidRPr="008B79ED" w:rsidRDefault="00F2431D">
      <w:pPr>
        <w:rPr>
          <w:rFonts w:ascii="Calibri" w:hAnsi="Calibri" w:cs="Calibri"/>
          <w:sz w:val="22"/>
          <w:szCs w:val="22"/>
          <w:highlight w:val="yellow"/>
        </w:rPr>
      </w:pPr>
    </w:p>
    <w:p w14:paraId="03264F3C" w14:textId="7463B2F0" w:rsidR="00F2431D" w:rsidRDefault="00F2431D">
      <w:pPr>
        <w:rPr>
          <w:rFonts w:ascii="Calibri" w:hAnsi="Calibri" w:cs="Calibri"/>
          <w:sz w:val="22"/>
          <w:szCs w:val="22"/>
        </w:rPr>
      </w:pPr>
      <w:r w:rsidRPr="008B79ED">
        <w:rPr>
          <w:rFonts w:ascii="Calibri" w:hAnsi="Calibri" w:cs="Calibri"/>
          <w:sz w:val="22"/>
          <w:szCs w:val="22"/>
          <w:highlight w:val="yellow"/>
        </w:rPr>
        <w:t>Law JA, Duggan LV, Asselin M et al. Canadian Airway Focus Group updated consensus-based recommendations for management of the difficult airway: part 2. Planning and implementing safe management of the patient with an anticipated difficult airway. Can J Anesth 2021;68:1405-1436</w:t>
      </w:r>
    </w:p>
    <w:p w14:paraId="6FCEF928" w14:textId="77777777" w:rsidR="00AF7AA8" w:rsidRDefault="00AF7AA8">
      <w:pPr>
        <w:rPr>
          <w:rFonts w:ascii="Calibri" w:hAnsi="Calibri" w:cs="Calibri"/>
          <w:sz w:val="22"/>
          <w:szCs w:val="22"/>
        </w:rPr>
      </w:pPr>
    </w:p>
    <w:p w14:paraId="1E53C4EA" w14:textId="53737FA3" w:rsidR="00AF7AA8" w:rsidRDefault="00AF7AA8">
      <w:pPr>
        <w:rPr>
          <w:rFonts w:ascii="Calibri" w:hAnsi="Calibri" w:cs="Calibri"/>
          <w:sz w:val="22"/>
          <w:szCs w:val="22"/>
        </w:rPr>
      </w:pPr>
      <w:r w:rsidRPr="00AF7AA8">
        <w:rPr>
          <w:rFonts w:ascii="Calibri" w:hAnsi="Calibri" w:cs="Calibri"/>
          <w:sz w:val="22"/>
          <w:szCs w:val="22"/>
          <w:highlight w:val="yellow"/>
        </w:rPr>
        <w:t>Mushambi MC, Kinsella SM, Popat M, et al. Obstetric Anaesthetists’ Association and Difficult Airway Society guidelines for the management of difficult and failed tracheal intubation in obstetrics. Anaesthesia 2015;70(11): 1286-306.</w:t>
      </w:r>
      <w:r>
        <w:rPr>
          <w:rFonts w:ascii="Calibri" w:hAnsi="Calibri" w:cs="Calibri"/>
          <w:sz w:val="22"/>
          <w:szCs w:val="22"/>
        </w:rPr>
        <w:t xml:space="preserve"> </w:t>
      </w:r>
    </w:p>
    <w:p w14:paraId="4C88493B" w14:textId="77777777" w:rsidR="00E87E8E" w:rsidRDefault="00E87E8E">
      <w:pPr>
        <w:rPr>
          <w:rFonts w:ascii="Calibri" w:hAnsi="Calibri" w:cs="Calibri"/>
          <w:sz w:val="22"/>
          <w:szCs w:val="22"/>
        </w:rPr>
      </w:pPr>
    </w:p>
    <w:p w14:paraId="3EC357E1" w14:textId="77777777" w:rsidR="003347CC" w:rsidRDefault="00E87E8E">
      <w:pPr>
        <w:rPr>
          <w:rFonts w:ascii="Calibri" w:hAnsi="Calibri" w:cs="Calibri"/>
          <w:sz w:val="22"/>
          <w:szCs w:val="22"/>
        </w:rPr>
      </w:pPr>
      <w:r w:rsidRPr="00E87E8E">
        <w:rPr>
          <w:rFonts w:ascii="Calibri" w:hAnsi="Calibri" w:cs="Calibri"/>
          <w:sz w:val="22"/>
          <w:szCs w:val="22"/>
          <w:highlight w:val="yellow"/>
        </w:rPr>
        <w:t>Popat M, Mitchell V, Dravid R, Patel A et al. Difficult Airway Society Guidelines for the management of tracheal extubation. Anaesthesia 2012;67(3):318-340</w:t>
      </w:r>
    </w:p>
    <w:p w14:paraId="3575F8D1" w14:textId="76BCA999" w:rsidR="00297CD4" w:rsidRPr="003347CC" w:rsidRDefault="00F2431D">
      <w:pPr>
        <w:rPr>
          <w:rFonts w:ascii="Calibri" w:hAnsi="Calibri" w:cs="Calibri"/>
          <w:sz w:val="22"/>
          <w:szCs w:val="22"/>
        </w:rPr>
      </w:pPr>
      <w:r w:rsidRPr="00260484">
        <w:rPr>
          <w:rFonts w:ascii="Calibri" w:hAnsi="Calibri" w:cs="Calibri"/>
          <w:b/>
          <w:bCs/>
          <w:sz w:val="22"/>
          <w:szCs w:val="22"/>
          <w:u w:val="single"/>
        </w:rPr>
        <w:lastRenderedPageBreak/>
        <w:t>Airway Leads:</w:t>
      </w:r>
    </w:p>
    <w:p w14:paraId="180B2C41" w14:textId="77777777" w:rsidR="00297CD4" w:rsidRPr="00260484" w:rsidRDefault="00297CD4">
      <w:pPr>
        <w:rPr>
          <w:rFonts w:ascii="Calibri" w:hAnsi="Calibri" w:cs="Calibri"/>
          <w:sz w:val="22"/>
          <w:szCs w:val="22"/>
        </w:rPr>
      </w:pPr>
    </w:p>
    <w:p w14:paraId="3F18D0AB" w14:textId="6BB20ABA" w:rsidR="00297CD4" w:rsidRPr="00260484" w:rsidRDefault="00297CD4">
      <w:pPr>
        <w:rPr>
          <w:rFonts w:ascii="Calibri" w:hAnsi="Calibri" w:cs="Calibri"/>
          <w:sz w:val="22"/>
          <w:szCs w:val="22"/>
        </w:rPr>
      </w:pPr>
      <w:r w:rsidRPr="008B79ED">
        <w:rPr>
          <w:rFonts w:ascii="Calibri" w:hAnsi="Calibri" w:cs="Calibri"/>
          <w:sz w:val="22"/>
          <w:szCs w:val="22"/>
          <w:highlight w:val="yellow"/>
        </w:rPr>
        <w:t>Baker PA, Behringer EC, Feinleib J, Foley LF, Mosier J, Roth P, Wali A, O’Sullivan EP. Formation of an Airway Lead Network: an essential patient safety initiative. Br J Anaesth 2022;128:225-229</w:t>
      </w:r>
    </w:p>
    <w:p w14:paraId="30CAF3BE" w14:textId="77777777" w:rsidR="00E2282D" w:rsidRPr="00260484" w:rsidRDefault="00E2282D">
      <w:pPr>
        <w:rPr>
          <w:rFonts w:ascii="Calibri" w:hAnsi="Calibri" w:cs="Calibri"/>
          <w:sz w:val="22"/>
          <w:szCs w:val="22"/>
        </w:rPr>
      </w:pPr>
    </w:p>
    <w:p w14:paraId="1DE2C035" w14:textId="3A43DC44" w:rsidR="009637ED" w:rsidRPr="008B79ED" w:rsidRDefault="009637ED" w:rsidP="00356794">
      <w:pPr>
        <w:rPr>
          <w:rFonts w:ascii="Calibri" w:hAnsi="Calibri" w:cs="Calibri"/>
          <w:sz w:val="22"/>
          <w:szCs w:val="22"/>
          <w:highlight w:val="yellow"/>
        </w:rPr>
      </w:pPr>
      <w:r w:rsidRPr="008B79ED">
        <w:rPr>
          <w:rFonts w:ascii="Calibri" w:hAnsi="Calibri" w:cs="Calibri"/>
          <w:sz w:val="22"/>
          <w:szCs w:val="22"/>
          <w:highlight w:val="yellow"/>
        </w:rPr>
        <w:t xml:space="preserve">Baker PA. New Zealand Society of Anaesthetists: establishing a New Zealand Airway Leads network. 2019; </w:t>
      </w:r>
      <w:hyperlink r:id="rId7" w:history="1">
        <w:r w:rsidRPr="008B79ED">
          <w:rPr>
            <w:rStyle w:val="Hyperlink"/>
            <w:rFonts w:ascii="Calibri" w:hAnsi="Calibri" w:cs="Calibri"/>
            <w:color w:val="000000" w:themeColor="text1"/>
            <w:sz w:val="22"/>
            <w:szCs w:val="22"/>
            <w:highlight w:val="yellow"/>
          </w:rPr>
          <w:t>www.anaesthesiasociety.Aorg.NZ/about/Networks/airway-leads-network</w:t>
        </w:r>
      </w:hyperlink>
    </w:p>
    <w:p w14:paraId="20D78AF6" w14:textId="77777777" w:rsidR="009637ED" w:rsidRPr="008B79ED" w:rsidRDefault="009637ED" w:rsidP="00356794">
      <w:pPr>
        <w:rPr>
          <w:rFonts w:ascii="Calibri" w:hAnsi="Calibri" w:cs="Calibri"/>
          <w:sz w:val="22"/>
          <w:szCs w:val="22"/>
          <w:highlight w:val="yellow"/>
        </w:rPr>
      </w:pPr>
    </w:p>
    <w:p w14:paraId="0F1F9037" w14:textId="1EF4651B" w:rsidR="00356794" w:rsidRPr="008B79ED" w:rsidRDefault="00356794" w:rsidP="00356794">
      <w:pPr>
        <w:rPr>
          <w:rFonts w:ascii="Calibri" w:hAnsi="Calibri" w:cs="Calibri"/>
          <w:sz w:val="22"/>
          <w:szCs w:val="22"/>
          <w:highlight w:val="yellow"/>
        </w:rPr>
      </w:pPr>
      <w:r w:rsidRPr="008B79ED">
        <w:rPr>
          <w:rFonts w:ascii="Calibri" w:hAnsi="Calibri" w:cs="Calibri"/>
          <w:sz w:val="22"/>
          <w:szCs w:val="22"/>
          <w:highlight w:val="yellow"/>
        </w:rPr>
        <w:t xml:space="preserve">Cook TM, Woodall N, Frerk C, O’Sullivan E et al. The College Departmental Airway Lead and NAP4 followup surveys: an announcement. R Coll Anaesth Bull 2012;76:37-38. </w:t>
      </w:r>
    </w:p>
    <w:p w14:paraId="757953DC" w14:textId="77777777" w:rsidR="00356794" w:rsidRPr="008B79ED" w:rsidRDefault="00356794">
      <w:pPr>
        <w:rPr>
          <w:rFonts w:ascii="Calibri" w:hAnsi="Calibri" w:cs="Calibri"/>
          <w:sz w:val="22"/>
          <w:szCs w:val="22"/>
          <w:highlight w:val="yellow"/>
        </w:rPr>
      </w:pPr>
    </w:p>
    <w:p w14:paraId="61170E55" w14:textId="2C55FB27" w:rsidR="00356794" w:rsidRPr="008B79ED" w:rsidRDefault="00356794">
      <w:pPr>
        <w:rPr>
          <w:rFonts w:ascii="Calibri" w:hAnsi="Calibri" w:cs="Calibri"/>
          <w:sz w:val="22"/>
          <w:szCs w:val="22"/>
          <w:highlight w:val="yellow"/>
        </w:rPr>
      </w:pPr>
      <w:r w:rsidRPr="008B79ED">
        <w:rPr>
          <w:rFonts w:ascii="Calibri" w:hAnsi="Calibri" w:cs="Calibri"/>
          <w:sz w:val="22"/>
          <w:szCs w:val="22"/>
          <w:highlight w:val="yellow"/>
        </w:rPr>
        <w:t>Greenland KB. Introducing Airway Leads in Australia. ANZCA Bulletin 2019;28:22-23.</w:t>
      </w:r>
    </w:p>
    <w:p w14:paraId="3098FCD8" w14:textId="77777777" w:rsidR="00E2282D" w:rsidRPr="008B79ED" w:rsidRDefault="00E2282D">
      <w:pPr>
        <w:rPr>
          <w:rFonts w:ascii="Calibri" w:hAnsi="Calibri" w:cs="Calibri"/>
          <w:sz w:val="22"/>
          <w:szCs w:val="22"/>
          <w:highlight w:val="yellow"/>
        </w:rPr>
      </w:pPr>
    </w:p>
    <w:p w14:paraId="203BA451" w14:textId="77777777" w:rsidR="009637ED" w:rsidRDefault="009637ED" w:rsidP="009637ED">
      <w:pPr>
        <w:rPr>
          <w:rFonts w:ascii="Calibri" w:hAnsi="Calibri" w:cs="Calibri"/>
          <w:sz w:val="22"/>
          <w:szCs w:val="22"/>
        </w:rPr>
      </w:pPr>
      <w:r w:rsidRPr="008B79ED">
        <w:rPr>
          <w:rFonts w:ascii="Calibri" w:hAnsi="Calibri" w:cs="Calibri"/>
          <w:sz w:val="22"/>
          <w:szCs w:val="22"/>
          <w:highlight w:val="yellow"/>
        </w:rPr>
        <w:t>McNarry AF, Cook TM, Baker PA, O’Sullivan EP. The Airway Lead: Opportunities to improve institutional and personal preparedness for airway management. Br. J Anaesth 2020;125:e22-e24.</w:t>
      </w:r>
    </w:p>
    <w:p w14:paraId="53771423" w14:textId="77777777" w:rsidR="009637ED" w:rsidRDefault="009637ED" w:rsidP="009637ED">
      <w:pPr>
        <w:rPr>
          <w:rFonts w:ascii="Calibri" w:hAnsi="Calibri" w:cs="Calibri"/>
          <w:sz w:val="22"/>
          <w:szCs w:val="22"/>
        </w:rPr>
      </w:pPr>
    </w:p>
    <w:p w14:paraId="7E7EE5A4" w14:textId="3A3E05A3" w:rsidR="009637ED" w:rsidRPr="008B79ED" w:rsidRDefault="009637ED" w:rsidP="009637ED">
      <w:pPr>
        <w:rPr>
          <w:rFonts w:ascii="Calibri" w:hAnsi="Calibri" w:cs="Calibri"/>
          <w:sz w:val="22"/>
          <w:szCs w:val="22"/>
          <w:highlight w:val="yellow"/>
        </w:rPr>
      </w:pPr>
      <w:r w:rsidRPr="009637ED">
        <w:rPr>
          <w:rFonts w:ascii="Calibri" w:hAnsi="Calibri" w:cs="Calibri"/>
          <w:sz w:val="22"/>
          <w:szCs w:val="22"/>
          <w:highlight w:val="yellow"/>
        </w:rPr>
        <w:t xml:space="preserve">Mosier JM, Joshi R, Hypes C, et al. The physiologically and anatomically challenging airway. Int J Emerg </w:t>
      </w:r>
      <w:r w:rsidRPr="008B79ED">
        <w:rPr>
          <w:rFonts w:ascii="Calibri" w:hAnsi="Calibri" w:cs="Calibri"/>
          <w:sz w:val="22"/>
          <w:szCs w:val="22"/>
          <w:highlight w:val="yellow"/>
        </w:rPr>
        <w:t>Med. 2016;9(1):3.</w:t>
      </w:r>
    </w:p>
    <w:p w14:paraId="5438C071" w14:textId="77777777" w:rsidR="009637ED" w:rsidRPr="008B79ED" w:rsidRDefault="009637ED" w:rsidP="009637ED">
      <w:pPr>
        <w:rPr>
          <w:rFonts w:ascii="Calibri" w:hAnsi="Calibri" w:cs="Calibri"/>
          <w:sz w:val="22"/>
          <w:szCs w:val="22"/>
          <w:highlight w:val="yellow"/>
        </w:rPr>
      </w:pPr>
    </w:p>
    <w:p w14:paraId="44D8261D" w14:textId="7742AECC" w:rsidR="009637ED" w:rsidRDefault="009637ED" w:rsidP="009637ED">
      <w:pPr>
        <w:rPr>
          <w:rStyle w:val="Hyperlink"/>
          <w:rFonts w:ascii="Calibri" w:hAnsi="Calibri" w:cs="Calibri"/>
          <w:color w:val="000000" w:themeColor="text1"/>
          <w:sz w:val="22"/>
          <w:szCs w:val="22"/>
        </w:rPr>
      </w:pPr>
      <w:r w:rsidRPr="008B79ED">
        <w:rPr>
          <w:rFonts w:ascii="Calibri" w:hAnsi="Calibri" w:cs="Calibri"/>
          <w:color w:val="000000" w:themeColor="text1"/>
          <w:sz w:val="22"/>
          <w:szCs w:val="22"/>
          <w:highlight w:val="yellow"/>
        </w:rPr>
        <w:t xml:space="preserve">Royal College of Anaesthetists. Responsibilities of Airway Leads. Available from: </w:t>
      </w:r>
      <w:hyperlink r:id="rId8" w:history="1">
        <w:r w:rsidRPr="008B79ED">
          <w:rPr>
            <w:rStyle w:val="Hyperlink"/>
            <w:rFonts w:ascii="Calibri" w:hAnsi="Calibri" w:cs="Calibri"/>
            <w:color w:val="000000" w:themeColor="text1"/>
            <w:sz w:val="22"/>
            <w:szCs w:val="22"/>
            <w:highlight w:val="yellow"/>
          </w:rPr>
          <w:t>Https://www.rcoa.ac.uk/safety-standards-quality/professional-support/networks/airway-leads</w:t>
        </w:r>
      </w:hyperlink>
    </w:p>
    <w:p w14:paraId="73F2BC41" w14:textId="77777777" w:rsidR="009637ED" w:rsidRDefault="009637ED" w:rsidP="009637ED">
      <w:pPr>
        <w:rPr>
          <w:rStyle w:val="Hyperlink"/>
          <w:rFonts w:ascii="Calibri" w:hAnsi="Calibri" w:cs="Calibri"/>
          <w:color w:val="000000" w:themeColor="text1"/>
          <w:sz w:val="22"/>
          <w:szCs w:val="22"/>
        </w:rPr>
      </w:pPr>
    </w:p>
    <w:p w14:paraId="55A4BFAC" w14:textId="036DB0E0" w:rsidR="009637ED" w:rsidRPr="009637ED" w:rsidRDefault="009637ED" w:rsidP="009637ED">
      <w:pPr>
        <w:rPr>
          <w:rStyle w:val="Hyperlink"/>
          <w:rFonts w:ascii="Calibri" w:hAnsi="Calibri" w:cs="Calibri"/>
          <w:color w:val="000000" w:themeColor="text1"/>
          <w:sz w:val="22"/>
          <w:szCs w:val="22"/>
          <w:u w:val="none"/>
        </w:rPr>
      </w:pPr>
      <w:r w:rsidRPr="009637ED">
        <w:rPr>
          <w:rStyle w:val="Hyperlink"/>
          <w:rFonts w:ascii="Calibri" w:hAnsi="Calibri" w:cs="Calibri"/>
          <w:color w:val="000000" w:themeColor="text1"/>
          <w:sz w:val="22"/>
          <w:szCs w:val="22"/>
          <w:highlight w:val="yellow"/>
          <w:u w:val="none"/>
        </w:rPr>
        <w:t>Sharma V, Verghese C, McLuckie D. Lessons from the 4th National Audit Project (NAP4): airway management and outcomes in the emergency department and intensive care units. Anaesthesia. 2011;66(5):376-377.</w:t>
      </w:r>
    </w:p>
    <w:p w14:paraId="5BAFD8A8" w14:textId="77777777" w:rsidR="009637ED" w:rsidRPr="009637ED" w:rsidRDefault="009637ED" w:rsidP="009637ED">
      <w:pPr>
        <w:rPr>
          <w:rStyle w:val="Hyperlink"/>
          <w:rFonts w:ascii="Calibri" w:hAnsi="Calibri" w:cs="Calibri"/>
          <w:color w:val="000000" w:themeColor="text1"/>
          <w:sz w:val="22"/>
          <w:szCs w:val="22"/>
        </w:rPr>
      </w:pPr>
    </w:p>
    <w:p w14:paraId="16E0865D" w14:textId="52474814" w:rsidR="009637ED" w:rsidRPr="008B79ED" w:rsidRDefault="009637ED" w:rsidP="009637ED">
      <w:pPr>
        <w:rPr>
          <w:rStyle w:val="Hyperlink"/>
          <w:rFonts w:ascii="Calibri" w:hAnsi="Calibri" w:cs="Calibri"/>
          <w:color w:val="000000" w:themeColor="text1"/>
          <w:sz w:val="22"/>
          <w:szCs w:val="22"/>
          <w:highlight w:val="yellow"/>
          <w:u w:val="none"/>
        </w:rPr>
      </w:pPr>
      <w:r w:rsidRPr="009637ED">
        <w:rPr>
          <w:rStyle w:val="Hyperlink"/>
          <w:rFonts w:ascii="Calibri" w:hAnsi="Calibri" w:cs="Calibri"/>
          <w:color w:val="000000" w:themeColor="text1"/>
          <w:sz w:val="22"/>
          <w:szCs w:val="22"/>
          <w:highlight w:val="yellow"/>
          <w:u w:val="none"/>
        </w:rPr>
        <w:t xml:space="preserve">Sinha A, Singh PM, Grewal A. Airway Leads: A Structured Approach to Airway Management. Indian J Anaesth. </w:t>
      </w:r>
      <w:r w:rsidRPr="008B79ED">
        <w:rPr>
          <w:rStyle w:val="Hyperlink"/>
          <w:rFonts w:ascii="Calibri" w:hAnsi="Calibri" w:cs="Calibri"/>
          <w:color w:val="000000" w:themeColor="text1"/>
          <w:sz w:val="22"/>
          <w:szCs w:val="22"/>
          <w:highlight w:val="yellow"/>
          <w:u w:val="none"/>
        </w:rPr>
        <w:t>2019;63(8):612-618.</w:t>
      </w:r>
    </w:p>
    <w:p w14:paraId="4D76B5E4" w14:textId="77777777" w:rsidR="009637ED" w:rsidRPr="008B79ED" w:rsidRDefault="009637ED" w:rsidP="009637ED">
      <w:pPr>
        <w:rPr>
          <w:rStyle w:val="Hyperlink"/>
          <w:rFonts w:ascii="Calibri" w:hAnsi="Calibri" w:cs="Calibri"/>
          <w:sz w:val="22"/>
          <w:szCs w:val="22"/>
          <w:highlight w:val="yellow"/>
        </w:rPr>
      </w:pPr>
    </w:p>
    <w:p w14:paraId="5981E201" w14:textId="77777777" w:rsidR="009637ED" w:rsidRPr="00260484" w:rsidRDefault="009637ED" w:rsidP="009637ED">
      <w:pPr>
        <w:rPr>
          <w:rFonts w:ascii="Calibri" w:hAnsi="Calibri" w:cs="Calibri"/>
          <w:sz w:val="22"/>
          <w:szCs w:val="22"/>
        </w:rPr>
      </w:pPr>
      <w:r w:rsidRPr="008B79ED">
        <w:rPr>
          <w:rFonts w:ascii="Calibri" w:hAnsi="Calibri" w:cs="Calibri"/>
          <w:sz w:val="22"/>
          <w:szCs w:val="22"/>
          <w:highlight w:val="yellow"/>
        </w:rPr>
        <w:t>Smith C, McNarry AF. Airway Leads and Airway Response Teams: Improving Delivery of Safer Airway Management? Curr Anesthesiol Rep 2020;10:370-377</w:t>
      </w:r>
    </w:p>
    <w:p w14:paraId="7710C5D1" w14:textId="77777777" w:rsidR="009637ED" w:rsidRPr="00260484" w:rsidRDefault="009637ED" w:rsidP="009637ED">
      <w:pPr>
        <w:rPr>
          <w:rFonts w:ascii="Calibri" w:hAnsi="Calibri" w:cs="Calibri"/>
          <w:sz w:val="22"/>
          <w:szCs w:val="22"/>
        </w:rPr>
      </w:pPr>
    </w:p>
    <w:p w14:paraId="4D287194" w14:textId="77777777" w:rsidR="00E2282D" w:rsidRPr="00260484" w:rsidRDefault="00E2282D">
      <w:pPr>
        <w:rPr>
          <w:rFonts w:ascii="Calibri" w:hAnsi="Calibri" w:cs="Calibri"/>
          <w:sz w:val="22"/>
          <w:szCs w:val="22"/>
        </w:rPr>
      </w:pPr>
    </w:p>
    <w:p w14:paraId="3CC02361" w14:textId="4AB1FB08" w:rsidR="00F2431D" w:rsidRPr="00260484" w:rsidRDefault="00F2431D">
      <w:pPr>
        <w:rPr>
          <w:rFonts w:ascii="Calibri" w:hAnsi="Calibri" w:cs="Calibri"/>
          <w:b/>
          <w:bCs/>
          <w:sz w:val="22"/>
          <w:szCs w:val="22"/>
          <w:u w:val="single"/>
        </w:rPr>
      </w:pPr>
      <w:r w:rsidRPr="00260484">
        <w:rPr>
          <w:rFonts w:ascii="Calibri" w:hAnsi="Calibri" w:cs="Calibri"/>
          <w:b/>
          <w:bCs/>
          <w:sz w:val="22"/>
          <w:szCs w:val="22"/>
          <w:u w:val="single"/>
        </w:rPr>
        <w:t>Airway Response Teams:</w:t>
      </w:r>
    </w:p>
    <w:p w14:paraId="6C9627A1" w14:textId="77777777" w:rsidR="00E2282D" w:rsidRPr="00260484" w:rsidRDefault="00E2282D">
      <w:pPr>
        <w:rPr>
          <w:rFonts w:ascii="Calibri" w:hAnsi="Calibri" w:cs="Calibri"/>
          <w:sz w:val="22"/>
          <w:szCs w:val="22"/>
        </w:rPr>
      </w:pPr>
    </w:p>
    <w:p w14:paraId="2D0B79F8" w14:textId="318194BD" w:rsidR="00E2282D" w:rsidRDefault="00E2282D">
      <w:pPr>
        <w:rPr>
          <w:rFonts w:ascii="Calibri" w:hAnsi="Calibri" w:cs="Calibri"/>
          <w:sz w:val="22"/>
          <w:szCs w:val="22"/>
        </w:rPr>
      </w:pPr>
      <w:r w:rsidRPr="008B79ED">
        <w:rPr>
          <w:rFonts w:ascii="Calibri" w:hAnsi="Calibri" w:cs="Calibri"/>
          <w:sz w:val="22"/>
          <w:szCs w:val="22"/>
          <w:highlight w:val="yellow"/>
        </w:rPr>
        <w:t xml:space="preserve">Atkins JH, Rassekh CH, Chalian, Zhao J. An Airway Rapid response system. Implementation and utilization in a large academic trauma center. </w:t>
      </w:r>
      <w:r w:rsidR="00BE53B1" w:rsidRPr="008B79ED">
        <w:rPr>
          <w:rFonts w:ascii="Calibri" w:hAnsi="Calibri" w:cs="Calibri"/>
          <w:sz w:val="22"/>
          <w:szCs w:val="22"/>
          <w:highlight w:val="yellow"/>
        </w:rPr>
        <w:t>Jt Comm J Qual patient Saf 2017;43:653-660</w:t>
      </w:r>
    </w:p>
    <w:p w14:paraId="5EF26AEC" w14:textId="77777777" w:rsidR="009637ED" w:rsidRDefault="009637ED">
      <w:pPr>
        <w:rPr>
          <w:rFonts w:ascii="Calibri" w:hAnsi="Calibri" w:cs="Calibri"/>
          <w:sz w:val="22"/>
          <w:szCs w:val="22"/>
        </w:rPr>
      </w:pPr>
    </w:p>
    <w:p w14:paraId="4389B2F9" w14:textId="19847462" w:rsidR="009637ED" w:rsidRPr="00260484" w:rsidRDefault="009637ED">
      <w:pPr>
        <w:rPr>
          <w:rFonts w:ascii="Calibri" w:hAnsi="Calibri" w:cs="Calibri"/>
          <w:sz w:val="22"/>
          <w:szCs w:val="22"/>
        </w:rPr>
      </w:pPr>
      <w:r w:rsidRPr="009637ED">
        <w:rPr>
          <w:rFonts w:ascii="Calibri" w:hAnsi="Calibri" w:cs="Calibri"/>
          <w:sz w:val="22"/>
          <w:szCs w:val="22"/>
          <w:highlight w:val="yellow"/>
        </w:rPr>
        <w:t>Ganti L, Bodhit AN, Daneshvar Y, et al. Airway management in the emergency department and the impact of advanced airway management techniques. J Emerg Med. 2014;47(6):701-709.</w:t>
      </w:r>
    </w:p>
    <w:p w14:paraId="3994F8D1" w14:textId="77777777" w:rsidR="00DD19C5" w:rsidRPr="00260484" w:rsidRDefault="00DD19C5">
      <w:pPr>
        <w:rPr>
          <w:rFonts w:ascii="Calibri" w:hAnsi="Calibri" w:cs="Calibri"/>
          <w:sz w:val="22"/>
          <w:szCs w:val="22"/>
        </w:rPr>
      </w:pPr>
    </w:p>
    <w:p w14:paraId="40E03C43" w14:textId="45266DB9" w:rsidR="00DD19C5" w:rsidRPr="008B79ED" w:rsidRDefault="00DD19C5">
      <w:pPr>
        <w:rPr>
          <w:rFonts w:ascii="Calibri" w:hAnsi="Calibri" w:cs="Calibri"/>
          <w:sz w:val="22"/>
          <w:szCs w:val="22"/>
          <w:highlight w:val="yellow"/>
        </w:rPr>
      </w:pPr>
      <w:r w:rsidRPr="008B79ED">
        <w:rPr>
          <w:rFonts w:ascii="Calibri" w:hAnsi="Calibri" w:cs="Calibri"/>
          <w:sz w:val="22"/>
          <w:szCs w:val="22"/>
          <w:highlight w:val="yellow"/>
        </w:rPr>
        <w:t xml:space="preserve">Maldonado NG, Thompson M, Srihari C, et al. Institution of a difficult airway response team for emergency department patients with anticipated or encountered difficult airways: Descriptive analysis of a 5-year experience </w:t>
      </w:r>
      <w:r w:rsidR="001719E1" w:rsidRPr="008B79ED">
        <w:rPr>
          <w:rFonts w:ascii="Calibri" w:hAnsi="Calibri" w:cs="Calibri"/>
          <w:sz w:val="22"/>
          <w:szCs w:val="22"/>
          <w:highlight w:val="yellow"/>
        </w:rPr>
        <w:t>at an academic teaching hospital. J am Coll Emerg Physicians open 2024;5:e13175</w:t>
      </w:r>
    </w:p>
    <w:p w14:paraId="3A88BF59" w14:textId="77777777" w:rsidR="009637ED" w:rsidRPr="008B79ED" w:rsidRDefault="009637ED">
      <w:pPr>
        <w:rPr>
          <w:rFonts w:ascii="Calibri" w:hAnsi="Calibri" w:cs="Calibri"/>
          <w:sz w:val="22"/>
          <w:szCs w:val="22"/>
          <w:highlight w:val="yellow"/>
        </w:rPr>
      </w:pPr>
    </w:p>
    <w:p w14:paraId="07073255" w14:textId="77777777" w:rsidR="009637ED" w:rsidRPr="008B79ED" w:rsidRDefault="009637ED" w:rsidP="009637ED">
      <w:pPr>
        <w:rPr>
          <w:rFonts w:ascii="Calibri" w:hAnsi="Calibri" w:cs="Calibri"/>
          <w:sz w:val="22"/>
          <w:szCs w:val="22"/>
          <w:highlight w:val="yellow"/>
        </w:rPr>
      </w:pPr>
      <w:r w:rsidRPr="008B79ED">
        <w:rPr>
          <w:rFonts w:ascii="Calibri" w:hAnsi="Calibri" w:cs="Calibri"/>
          <w:sz w:val="22"/>
          <w:szCs w:val="22"/>
          <w:highlight w:val="yellow"/>
        </w:rPr>
        <w:t>Mark LJ, Herzer KR, Cover R et al. Difficult Airway response team: a novel quality improvement program for managing hospital-wide airway emergencies. Anesth Analg 2015;121:127-139</w:t>
      </w:r>
    </w:p>
    <w:p w14:paraId="59A34358" w14:textId="77777777" w:rsidR="009637ED" w:rsidRPr="008B79ED" w:rsidRDefault="009637ED">
      <w:pPr>
        <w:rPr>
          <w:rFonts w:ascii="Calibri" w:hAnsi="Calibri" w:cs="Calibri"/>
          <w:sz w:val="22"/>
          <w:szCs w:val="22"/>
          <w:highlight w:val="yellow"/>
        </w:rPr>
      </w:pPr>
    </w:p>
    <w:p w14:paraId="6BBEC215" w14:textId="675B63A7" w:rsidR="009637ED" w:rsidRDefault="009637ED">
      <w:pPr>
        <w:rPr>
          <w:rFonts w:ascii="Calibri" w:hAnsi="Calibri" w:cs="Calibri"/>
          <w:sz w:val="22"/>
          <w:szCs w:val="22"/>
        </w:rPr>
      </w:pPr>
      <w:r w:rsidRPr="008B79ED">
        <w:rPr>
          <w:rFonts w:ascii="Calibri" w:hAnsi="Calibri" w:cs="Calibri"/>
          <w:sz w:val="22"/>
          <w:szCs w:val="22"/>
          <w:highlight w:val="yellow"/>
        </w:rPr>
        <w:lastRenderedPageBreak/>
        <w:t>Nykiel-Bailey SM, McAllister JD, Schrock CR, et al. Difficult Airway Consultation service for children: steps to implement and preliminary results. Paediatr Anaesth 2015;25:363-371</w:t>
      </w:r>
    </w:p>
    <w:p w14:paraId="3D367D66" w14:textId="77777777" w:rsidR="009637ED" w:rsidRDefault="009637ED">
      <w:pPr>
        <w:rPr>
          <w:rFonts w:ascii="Calibri" w:hAnsi="Calibri" w:cs="Calibri"/>
          <w:sz w:val="22"/>
          <w:szCs w:val="22"/>
        </w:rPr>
      </w:pPr>
    </w:p>
    <w:p w14:paraId="2F311A1B" w14:textId="2F32C6B3" w:rsidR="009637ED" w:rsidRDefault="009637ED">
      <w:pPr>
        <w:rPr>
          <w:rFonts w:ascii="Calibri" w:hAnsi="Calibri" w:cs="Calibri"/>
          <w:sz w:val="22"/>
          <w:szCs w:val="22"/>
        </w:rPr>
      </w:pPr>
      <w:r w:rsidRPr="009637ED">
        <w:rPr>
          <w:rFonts w:ascii="Calibri" w:hAnsi="Calibri" w:cs="Calibri"/>
          <w:sz w:val="22"/>
          <w:szCs w:val="22"/>
          <w:highlight w:val="yellow"/>
        </w:rPr>
        <w:t>Russell T, Khan S, Elman J, et al. Implementation of a difficult airway response team and its impact on intubation outcomes in a tertiary care hospital. J Clin Anesth. 2018;46:1-7.</w:t>
      </w:r>
    </w:p>
    <w:p w14:paraId="331141A3" w14:textId="77777777" w:rsidR="0046102D" w:rsidRDefault="0046102D">
      <w:pPr>
        <w:rPr>
          <w:rFonts w:ascii="Calibri" w:hAnsi="Calibri" w:cs="Calibri"/>
          <w:sz w:val="22"/>
          <w:szCs w:val="22"/>
        </w:rPr>
      </w:pPr>
    </w:p>
    <w:p w14:paraId="5422C4F7" w14:textId="340DD6D6" w:rsidR="0046102D" w:rsidRPr="00260484" w:rsidRDefault="0046102D">
      <w:pPr>
        <w:rPr>
          <w:rFonts w:ascii="Calibri" w:hAnsi="Calibri" w:cs="Calibri"/>
          <w:sz w:val="22"/>
          <w:szCs w:val="22"/>
        </w:rPr>
      </w:pPr>
      <w:r w:rsidRPr="0046102D">
        <w:rPr>
          <w:rFonts w:ascii="Calibri" w:hAnsi="Calibri" w:cs="Calibri"/>
          <w:sz w:val="22"/>
          <w:szCs w:val="22"/>
          <w:highlight w:val="yellow"/>
        </w:rPr>
        <w:t>Stalhandske EJ, Bishop MJ, Bagian JP. Department of Veterans Affaires Emergency Airway Management initiative. In Advances in Patient Safety. New Directions and Alternative Approaches (Vol 1: Assessment) Henriksen K, Battles JF, Keyes MA et al (Eds) Agency for Healthcare Research and Quality. Rockville MD 2008</w:t>
      </w:r>
    </w:p>
    <w:p w14:paraId="78D5B5F6" w14:textId="77777777" w:rsidR="001719E1" w:rsidRPr="00260484" w:rsidRDefault="001719E1">
      <w:pPr>
        <w:rPr>
          <w:rFonts w:ascii="Calibri" w:hAnsi="Calibri" w:cs="Calibri"/>
          <w:sz w:val="22"/>
          <w:szCs w:val="22"/>
        </w:rPr>
      </w:pPr>
    </w:p>
    <w:p w14:paraId="15998BDB" w14:textId="1C54403C" w:rsidR="001719E1" w:rsidRPr="00260484" w:rsidRDefault="001719E1">
      <w:pPr>
        <w:rPr>
          <w:rFonts w:ascii="Calibri" w:hAnsi="Calibri" w:cs="Calibri"/>
          <w:sz w:val="22"/>
          <w:szCs w:val="22"/>
        </w:rPr>
      </w:pPr>
      <w:r w:rsidRPr="008B79ED">
        <w:rPr>
          <w:rFonts w:ascii="Calibri" w:hAnsi="Calibri" w:cs="Calibri"/>
          <w:sz w:val="22"/>
          <w:szCs w:val="22"/>
          <w:highlight w:val="yellow"/>
        </w:rPr>
        <w:t>Tankard KA, Shaifpour M, Chang MG, Bittner EA. Design and Implementation of Airway Response Teams to improve the practice of emergency airway management. J Clin Med 2022;11(21):6336</w:t>
      </w:r>
    </w:p>
    <w:p w14:paraId="3891E2DF" w14:textId="77777777" w:rsidR="00BE53B1" w:rsidRPr="00260484" w:rsidRDefault="00BE53B1">
      <w:pPr>
        <w:rPr>
          <w:rFonts w:ascii="Calibri" w:hAnsi="Calibri" w:cs="Calibri"/>
          <w:sz w:val="22"/>
          <w:szCs w:val="22"/>
        </w:rPr>
      </w:pPr>
    </w:p>
    <w:p w14:paraId="137AE5D3" w14:textId="77777777" w:rsidR="00BE53B1" w:rsidRPr="00260484" w:rsidRDefault="00BE53B1">
      <w:pPr>
        <w:rPr>
          <w:rFonts w:ascii="Calibri" w:hAnsi="Calibri" w:cs="Calibri"/>
          <w:sz w:val="22"/>
          <w:szCs w:val="22"/>
        </w:rPr>
      </w:pPr>
    </w:p>
    <w:p w14:paraId="70AF919B" w14:textId="0965694B" w:rsidR="00BE53B1" w:rsidRPr="00260484" w:rsidRDefault="00BE53B1">
      <w:pPr>
        <w:rPr>
          <w:rFonts w:ascii="Calibri" w:hAnsi="Calibri" w:cs="Calibri"/>
          <w:b/>
          <w:bCs/>
          <w:sz w:val="22"/>
          <w:szCs w:val="22"/>
          <w:u w:val="single"/>
        </w:rPr>
      </w:pPr>
      <w:r w:rsidRPr="00260484">
        <w:rPr>
          <w:rFonts w:ascii="Calibri" w:hAnsi="Calibri" w:cs="Calibri"/>
          <w:b/>
          <w:bCs/>
          <w:sz w:val="22"/>
          <w:szCs w:val="22"/>
          <w:u w:val="single"/>
        </w:rPr>
        <w:t>Airway Equipment:</w:t>
      </w:r>
    </w:p>
    <w:p w14:paraId="13B2774E" w14:textId="77777777" w:rsidR="00BE53B1" w:rsidRPr="00260484" w:rsidRDefault="00BE53B1">
      <w:pPr>
        <w:rPr>
          <w:rFonts w:ascii="Calibri" w:hAnsi="Calibri" w:cs="Calibri"/>
          <w:sz w:val="22"/>
          <w:szCs w:val="22"/>
        </w:rPr>
      </w:pPr>
    </w:p>
    <w:p w14:paraId="440C0466" w14:textId="77777777" w:rsidR="00BE53B1" w:rsidRDefault="00BE53B1" w:rsidP="00BE53B1">
      <w:pPr>
        <w:rPr>
          <w:rFonts w:ascii="Calibri" w:hAnsi="Calibri" w:cs="Calibri"/>
          <w:sz w:val="22"/>
          <w:szCs w:val="22"/>
        </w:rPr>
      </w:pPr>
      <w:r w:rsidRPr="008B79ED">
        <w:rPr>
          <w:rFonts w:ascii="Calibri" w:hAnsi="Calibri" w:cs="Calibri"/>
          <w:sz w:val="22"/>
          <w:szCs w:val="22"/>
          <w:highlight w:val="yellow"/>
        </w:rPr>
        <w:t>Apfelbaum JL, Hagberg CA, Connis RT et al. 2022 American Society of Anesthesiologists Practice Guidelines for Management of the Difficult Airway. Anesthesiology 2022;136:31-81</w:t>
      </w:r>
    </w:p>
    <w:p w14:paraId="21C7F03B" w14:textId="77777777" w:rsidR="00BE2DEC" w:rsidRDefault="00BE2DEC" w:rsidP="00BE53B1">
      <w:pPr>
        <w:rPr>
          <w:rFonts w:ascii="Calibri" w:hAnsi="Calibri" w:cs="Calibri"/>
          <w:sz w:val="22"/>
          <w:szCs w:val="22"/>
        </w:rPr>
      </w:pPr>
    </w:p>
    <w:p w14:paraId="57BE41E6" w14:textId="660599B5" w:rsidR="00BE2DEC" w:rsidRDefault="00BE2DEC" w:rsidP="00BE53B1">
      <w:pPr>
        <w:rPr>
          <w:rFonts w:ascii="Calibri" w:hAnsi="Calibri" w:cs="Calibri"/>
          <w:sz w:val="22"/>
          <w:szCs w:val="22"/>
        </w:rPr>
      </w:pPr>
      <w:r w:rsidRPr="00BE2DEC">
        <w:rPr>
          <w:rFonts w:ascii="Calibri" w:hAnsi="Calibri" w:cs="Calibri"/>
          <w:sz w:val="22"/>
          <w:szCs w:val="22"/>
          <w:highlight w:val="yellow"/>
        </w:rPr>
        <w:t>Baker PA, Flanagan BT, Greenland KB et al. Equipment to manage a difficult airway during anaesthesia. Anaesth Intensive Care 2011;39:16-34</w:t>
      </w:r>
    </w:p>
    <w:p w14:paraId="2F34D0E5" w14:textId="77777777" w:rsidR="00BE2DEC" w:rsidRDefault="00BE2DEC" w:rsidP="00BE53B1">
      <w:pPr>
        <w:rPr>
          <w:rFonts w:ascii="Calibri" w:hAnsi="Calibri" w:cs="Calibri"/>
          <w:sz w:val="22"/>
          <w:szCs w:val="22"/>
        </w:rPr>
      </w:pPr>
    </w:p>
    <w:p w14:paraId="39AB32CE" w14:textId="3C60A077" w:rsidR="00BE2DEC" w:rsidRPr="00260484" w:rsidRDefault="00BE2DEC" w:rsidP="00BE53B1">
      <w:pPr>
        <w:rPr>
          <w:rFonts w:ascii="Calibri" w:hAnsi="Calibri" w:cs="Calibri"/>
          <w:sz w:val="22"/>
          <w:szCs w:val="22"/>
        </w:rPr>
      </w:pPr>
      <w:r w:rsidRPr="00BE2DEC">
        <w:rPr>
          <w:rFonts w:ascii="Calibri" w:hAnsi="Calibri" w:cs="Calibri"/>
          <w:sz w:val="22"/>
          <w:szCs w:val="22"/>
          <w:highlight w:val="yellow"/>
        </w:rPr>
        <w:t>Baker PA, Hounsell GL, Futter ME et al. Airway Management Equipment in a metropolitan region. An audit. Anaesth Intensive Care 2007;35:563-569.</w:t>
      </w:r>
    </w:p>
    <w:p w14:paraId="24B4C5E2" w14:textId="77777777" w:rsidR="00F2431D" w:rsidRPr="00260484" w:rsidRDefault="00F2431D">
      <w:pPr>
        <w:rPr>
          <w:rFonts w:ascii="Calibri" w:hAnsi="Calibri" w:cs="Calibri"/>
          <w:sz w:val="22"/>
          <w:szCs w:val="22"/>
        </w:rPr>
      </w:pPr>
    </w:p>
    <w:p w14:paraId="7821260A" w14:textId="0179FA7A" w:rsidR="00DD19C5" w:rsidRDefault="00DD19C5">
      <w:pPr>
        <w:rPr>
          <w:rFonts w:ascii="Calibri" w:hAnsi="Calibri" w:cs="Calibri"/>
          <w:sz w:val="22"/>
          <w:szCs w:val="22"/>
        </w:rPr>
      </w:pPr>
      <w:r w:rsidRPr="008B79ED">
        <w:rPr>
          <w:rFonts w:ascii="Calibri" w:hAnsi="Calibri" w:cs="Calibri"/>
          <w:sz w:val="22"/>
          <w:szCs w:val="22"/>
          <w:highlight w:val="yellow"/>
        </w:rPr>
        <w:t>Bjurstrom MF, Bodelsson M , Sturesson LW. The difficult airway trolley: a narrative review and practical guide. Anesthesiol Res Pract 2019;2019:67802534</w:t>
      </w:r>
    </w:p>
    <w:p w14:paraId="4C777DB1" w14:textId="77777777" w:rsidR="00BE2DEC" w:rsidRDefault="00BE2DEC">
      <w:pPr>
        <w:rPr>
          <w:rFonts w:ascii="Calibri" w:hAnsi="Calibri" w:cs="Calibri"/>
          <w:sz w:val="22"/>
          <w:szCs w:val="22"/>
        </w:rPr>
      </w:pPr>
    </w:p>
    <w:p w14:paraId="53054F68" w14:textId="6762F374" w:rsidR="00BE2DEC" w:rsidRDefault="00BE2DEC">
      <w:pPr>
        <w:rPr>
          <w:rFonts w:ascii="Calibri" w:hAnsi="Calibri" w:cs="Calibri"/>
          <w:sz w:val="22"/>
          <w:szCs w:val="22"/>
        </w:rPr>
      </w:pPr>
      <w:r w:rsidRPr="00BE2DEC">
        <w:rPr>
          <w:rFonts w:ascii="Calibri" w:hAnsi="Calibri" w:cs="Calibri"/>
          <w:sz w:val="22"/>
          <w:szCs w:val="22"/>
          <w:highlight w:val="yellow"/>
        </w:rPr>
        <w:t>Endlich Y, Hore PJ, Baker PA et al. Updated guideline on equipment to manage difficult airways: Australian and New Zealand College of Anaesthetists. Anaesth Intensive Care 2022;50(6):430-446</w:t>
      </w:r>
    </w:p>
    <w:p w14:paraId="2A0B9002" w14:textId="77777777" w:rsidR="007C7473" w:rsidRDefault="007C7473">
      <w:pPr>
        <w:rPr>
          <w:rFonts w:ascii="Calibri" w:hAnsi="Calibri" w:cs="Calibri"/>
          <w:sz w:val="22"/>
          <w:szCs w:val="22"/>
        </w:rPr>
      </w:pPr>
    </w:p>
    <w:p w14:paraId="5C4828FF" w14:textId="6D6F57E8" w:rsidR="007C7473" w:rsidRDefault="007C7473">
      <w:pPr>
        <w:rPr>
          <w:rFonts w:ascii="Calibri" w:hAnsi="Calibri" w:cs="Calibri"/>
          <w:sz w:val="22"/>
          <w:szCs w:val="22"/>
        </w:rPr>
      </w:pPr>
      <w:r w:rsidRPr="00894AF7">
        <w:rPr>
          <w:rFonts w:ascii="Calibri" w:hAnsi="Calibri" w:cs="Calibri"/>
          <w:sz w:val="22"/>
          <w:szCs w:val="22"/>
          <w:highlight w:val="yellow"/>
        </w:rPr>
        <w:t xml:space="preserve">Geraghty LE, Dunne EA, Chathasaigh CMN et al. Video versus Direct Laryngoscopy for Urgent Intubation in Newborn Infants. </w:t>
      </w:r>
      <w:r w:rsidR="00894AF7" w:rsidRPr="00894AF7">
        <w:rPr>
          <w:rFonts w:ascii="Calibri" w:hAnsi="Calibri" w:cs="Calibri"/>
          <w:sz w:val="22"/>
          <w:szCs w:val="22"/>
          <w:highlight w:val="yellow"/>
        </w:rPr>
        <w:t>N Engl J Med 2024;390(20):1885-1894</w:t>
      </w:r>
    </w:p>
    <w:p w14:paraId="675BCB89" w14:textId="77777777" w:rsidR="00334D3C" w:rsidRDefault="00334D3C">
      <w:pPr>
        <w:rPr>
          <w:rFonts w:ascii="Calibri" w:hAnsi="Calibri" w:cs="Calibri"/>
          <w:sz w:val="22"/>
          <w:szCs w:val="22"/>
        </w:rPr>
      </w:pPr>
    </w:p>
    <w:p w14:paraId="5C0EB273" w14:textId="7F9A7A58" w:rsidR="00334D3C" w:rsidRDefault="00334D3C">
      <w:pPr>
        <w:rPr>
          <w:rFonts w:ascii="Calibri" w:hAnsi="Calibri" w:cs="Calibri"/>
          <w:sz w:val="22"/>
          <w:szCs w:val="22"/>
        </w:rPr>
      </w:pPr>
      <w:r w:rsidRPr="00334D3C">
        <w:rPr>
          <w:rFonts w:ascii="Calibri" w:hAnsi="Calibri" w:cs="Calibri"/>
          <w:sz w:val="22"/>
          <w:szCs w:val="22"/>
          <w:highlight w:val="yellow"/>
        </w:rPr>
        <w:t>Healy DW, Maties O, Hovord D, Kheterpal S. A systematic review of the role of videolaryngoscopy in successful orotracheal intubation. BMC Anesthesiol 2012; 12:32.</w:t>
      </w:r>
    </w:p>
    <w:p w14:paraId="616DE121" w14:textId="77777777" w:rsidR="00334D3C" w:rsidRDefault="00334D3C">
      <w:pPr>
        <w:rPr>
          <w:rFonts w:ascii="Calibri" w:hAnsi="Calibri" w:cs="Calibri"/>
          <w:sz w:val="22"/>
          <w:szCs w:val="22"/>
        </w:rPr>
      </w:pPr>
    </w:p>
    <w:p w14:paraId="0D7DAB20" w14:textId="26E60581" w:rsidR="00DD19C5" w:rsidRDefault="00DD19C5">
      <w:pPr>
        <w:rPr>
          <w:rFonts w:ascii="Calibri" w:hAnsi="Calibri" w:cs="Calibri"/>
          <w:i/>
          <w:iCs/>
          <w:sz w:val="22"/>
          <w:szCs w:val="22"/>
        </w:rPr>
      </w:pPr>
      <w:r w:rsidRPr="008B79ED">
        <w:rPr>
          <w:rFonts w:ascii="Calibri" w:hAnsi="Calibri" w:cs="Calibri"/>
          <w:sz w:val="22"/>
          <w:szCs w:val="22"/>
          <w:highlight w:val="yellow"/>
        </w:rPr>
        <w:t>Pandit JJ, Popat MT, Cook TM et al. The Difficult Airway Society “Adept” guidance on selecting airway devices: the basis of a strategy for equipment evaluation. Anaesthesia 2011;66:72</w:t>
      </w:r>
      <w:r w:rsidRPr="008B79ED">
        <w:rPr>
          <w:rFonts w:ascii="Calibri" w:hAnsi="Calibri" w:cs="Calibri"/>
          <w:i/>
          <w:iCs/>
          <w:sz w:val="22"/>
          <w:szCs w:val="22"/>
          <w:highlight w:val="yellow"/>
        </w:rPr>
        <w:t>6-737</w:t>
      </w:r>
    </w:p>
    <w:p w14:paraId="1E2DD28D" w14:textId="77777777" w:rsidR="00383E88" w:rsidRDefault="00383E88">
      <w:pPr>
        <w:rPr>
          <w:rFonts w:ascii="Calibri" w:hAnsi="Calibri" w:cs="Calibri"/>
          <w:i/>
          <w:iCs/>
          <w:sz w:val="22"/>
          <w:szCs w:val="22"/>
        </w:rPr>
      </w:pPr>
    </w:p>
    <w:p w14:paraId="3299ABEC" w14:textId="14BF3D3D" w:rsidR="00383E88" w:rsidRPr="00383E88" w:rsidRDefault="00383E88">
      <w:pPr>
        <w:rPr>
          <w:rFonts w:ascii="Calibri" w:hAnsi="Calibri" w:cs="Calibri"/>
          <w:sz w:val="22"/>
          <w:szCs w:val="22"/>
        </w:rPr>
      </w:pPr>
      <w:r w:rsidRPr="00383E88">
        <w:rPr>
          <w:rFonts w:ascii="Calibri" w:hAnsi="Calibri" w:cs="Calibri"/>
          <w:sz w:val="22"/>
          <w:szCs w:val="22"/>
          <w:highlight w:val="yellow"/>
        </w:rPr>
        <w:t>Prekker ME, Driver BE, Trent SA et al. Video versus Direct Laryngoscopy for Tracheal intubation in Critically Ill Adults. N Engl J Med 2023;389(5):418-429</w:t>
      </w:r>
    </w:p>
    <w:p w14:paraId="21CC97F6" w14:textId="77777777" w:rsidR="00DD19C5" w:rsidRPr="00260484" w:rsidRDefault="00DD19C5">
      <w:pPr>
        <w:rPr>
          <w:rFonts w:ascii="Calibri" w:hAnsi="Calibri" w:cs="Calibri"/>
          <w:i/>
          <w:iCs/>
          <w:sz w:val="22"/>
          <w:szCs w:val="22"/>
        </w:rPr>
      </w:pPr>
    </w:p>
    <w:p w14:paraId="589B4DBC" w14:textId="77777777" w:rsidR="002A365B" w:rsidRPr="00260484" w:rsidRDefault="002A365B">
      <w:pPr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4CFCF220" w14:textId="77777777" w:rsidR="003347CC" w:rsidRDefault="003347CC">
      <w:pPr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4FBF4917" w14:textId="77777777" w:rsidR="003347CC" w:rsidRDefault="003347CC">
      <w:pPr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287FBB49" w14:textId="77777777" w:rsidR="003347CC" w:rsidRDefault="003347CC">
      <w:pPr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19102816" w14:textId="7863D217" w:rsidR="00DD19C5" w:rsidRPr="00260484" w:rsidRDefault="00DD19C5">
      <w:pPr>
        <w:rPr>
          <w:rFonts w:ascii="Calibri" w:hAnsi="Calibri" w:cs="Calibri"/>
          <w:b/>
          <w:bCs/>
          <w:sz w:val="22"/>
          <w:szCs w:val="22"/>
          <w:u w:val="single"/>
        </w:rPr>
      </w:pPr>
      <w:r w:rsidRPr="00260484">
        <w:rPr>
          <w:rFonts w:ascii="Calibri" w:hAnsi="Calibri" w:cs="Calibri"/>
          <w:b/>
          <w:bCs/>
          <w:sz w:val="22"/>
          <w:szCs w:val="22"/>
          <w:u w:val="single"/>
        </w:rPr>
        <w:lastRenderedPageBreak/>
        <w:t>Airway Education:</w:t>
      </w:r>
    </w:p>
    <w:p w14:paraId="31396B04" w14:textId="77777777" w:rsidR="00DD19C5" w:rsidRPr="00670E47" w:rsidRDefault="00DD19C5">
      <w:pPr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39A8FDA8" w14:textId="77777777" w:rsidR="00670E47" w:rsidRPr="00670E47" w:rsidRDefault="00670E47" w:rsidP="00670E47">
      <w:pPr>
        <w:pStyle w:val="EndNoteBibliography"/>
        <w:rPr>
          <w:rFonts w:ascii="Calibri" w:hAnsi="Calibri" w:cs="Calibri"/>
          <w:sz w:val="22"/>
          <w:szCs w:val="22"/>
        </w:rPr>
      </w:pPr>
      <w:r w:rsidRPr="00670E47">
        <w:rPr>
          <w:rFonts w:ascii="Calibri" w:hAnsi="Calibri" w:cs="Calibri"/>
          <w:sz w:val="22"/>
          <w:szCs w:val="22"/>
          <w:highlight w:val="yellow"/>
        </w:rPr>
        <w:t>Baker PA, Greif RT. Learning, unlearning and relearning. Paediatr Anaesth. 2020;30(3):204-206.</w:t>
      </w:r>
    </w:p>
    <w:p w14:paraId="2AD324C0" w14:textId="054D9546" w:rsidR="00670E47" w:rsidRDefault="00334D3C" w:rsidP="00670E47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334D3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Discusses the educational process in airway management, emphasizing continuous learning and adaptation.</w:t>
      </w:r>
    </w:p>
    <w:p w14:paraId="597884A7" w14:textId="3FC282A0" w:rsidR="00FB75CF" w:rsidRPr="00D85458" w:rsidRDefault="00FB75CF" w:rsidP="00FB75CF">
      <w:pPr>
        <w:spacing w:before="100" w:beforeAutospacing="1" w:after="100" w:afterAutospacing="1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3F4887">
        <w:rPr>
          <w:rFonts w:ascii="Calibri" w:eastAsia="Times New Roman" w:hAnsi="Calibri" w:cs="Calibri"/>
          <w:kern w:val="0"/>
          <w:sz w:val="22"/>
          <w:szCs w:val="22"/>
          <w:highlight w:val="yellow"/>
          <w14:ligatures w14:val="none"/>
        </w:rPr>
        <w:t>Baker PA, Feinleib J, O’Sullivan EP: Is it time for airway management education to be mandatory? Br J Anaesth 2016;</w:t>
      </w:r>
      <w:r w:rsidR="003F4887" w:rsidRPr="003F4887">
        <w:rPr>
          <w:rFonts w:ascii="Calibri" w:eastAsia="Times New Roman" w:hAnsi="Calibri" w:cs="Calibri"/>
          <w:kern w:val="0"/>
          <w:sz w:val="22"/>
          <w:szCs w:val="22"/>
          <w:highlight w:val="yellow"/>
          <w14:ligatures w14:val="none"/>
        </w:rPr>
        <w:t>117(1):i13-i16</w:t>
      </w:r>
    </w:p>
    <w:p w14:paraId="3C0E5BD1" w14:textId="7E0C1E9E" w:rsidR="00D85458" w:rsidRDefault="00DD19C5">
      <w:pPr>
        <w:rPr>
          <w:rFonts w:ascii="Calibri" w:hAnsi="Calibri" w:cs="Calibri"/>
          <w:sz w:val="22"/>
          <w:szCs w:val="22"/>
        </w:rPr>
      </w:pPr>
      <w:r w:rsidRPr="008B79ED">
        <w:rPr>
          <w:rFonts w:ascii="Calibri" w:hAnsi="Calibri" w:cs="Calibri"/>
          <w:sz w:val="22"/>
          <w:szCs w:val="22"/>
          <w:highlight w:val="yellow"/>
        </w:rPr>
        <w:t xml:space="preserve">Berkow LC, </w:t>
      </w:r>
      <w:r w:rsidR="002A365B" w:rsidRPr="008B79ED">
        <w:rPr>
          <w:rFonts w:ascii="Calibri" w:hAnsi="Calibri" w:cs="Calibri"/>
          <w:sz w:val="22"/>
          <w:szCs w:val="22"/>
          <w:highlight w:val="yellow"/>
        </w:rPr>
        <w:t>Greenberg RS, Kan KH, et al. Need for emergency surgical airway reduced by</w:t>
      </w:r>
      <w:r w:rsidR="00334D3C" w:rsidRPr="008B79ED">
        <w:rPr>
          <w:rFonts w:ascii="Calibri" w:hAnsi="Calibri" w:cs="Calibri"/>
          <w:sz w:val="22"/>
          <w:szCs w:val="22"/>
          <w:highlight w:val="yellow"/>
        </w:rPr>
        <w:t xml:space="preserve"> </w:t>
      </w:r>
      <w:r w:rsidR="002A365B" w:rsidRPr="008B79ED">
        <w:rPr>
          <w:rFonts w:ascii="Calibri" w:hAnsi="Calibri" w:cs="Calibri"/>
          <w:sz w:val="22"/>
          <w:szCs w:val="22"/>
          <w:highlight w:val="yellow"/>
        </w:rPr>
        <w:t>a comprehensive difficult airway program. Anesth Analg 2009;109(6):1860-1869.</w:t>
      </w:r>
    </w:p>
    <w:p w14:paraId="3144D55B" w14:textId="77777777" w:rsidR="00D85458" w:rsidRDefault="00D85458">
      <w:pPr>
        <w:rPr>
          <w:rFonts w:ascii="Calibri" w:hAnsi="Calibri" w:cs="Calibri"/>
          <w:sz w:val="22"/>
          <w:szCs w:val="22"/>
        </w:rPr>
      </w:pPr>
    </w:p>
    <w:p w14:paraId="4ED8F65F" w14:textId="1E766B7E" w:rsidR="00D85458" w:rsidRPr="00D85458" w:rsidRDefault="00D85458" w:rsidP="00D85458">
      <w:pPr>
        <w:pStyle w:val="ListParagraph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D85458">
        <w:rPr>
          <w:rFonts w:ascii="Calibri" w:hAnsi="Calibri" w:cs="Calibri"/>
          <w:sz w:val="22"/>
          <w:szCs w:val="22"/>
        </w:rPr>
        <w:t>Examines the impact of a structured difficult airway program on the need for emergency surgical airways.</w:t>
      </w:r>
    </w:p>
    <w:p w14:paraId="683FAC88" w14:textId="77777777" w:rsidR="00670E47" w:rsidRDefault="00670E47">
      <w:pPr>
        <w:rPr>
          <w:rFonts w:ascii="Calibri" w:hAnsi="Calibri" w:cs="Calibri"/>
          <w:sz w:val="22"/>
          <w:szCs w:val="22"/>
        </w:rPr>
      </w:pPr>
    </w:p>
    <w:p w14:paraId="7ABCD334" w14:textId="23A73C5D" w:rsidR="00334D3C" w:rsidRDefault="00334D3C">
      <w:pPr>
        <w:rPr>
          <w:rFonts w:ascii="Calibri" w:hAnsi="Calibri" w:cs="Calibri"/>
          <w:sz w:val="22"/>
          <w:szCs w:val="22"/>
        </w:rPr>
      </w:pPr>
      <w:r w:rsidRPr="00334D3C">
        <w:rPr>
          <w:rFonts w:ascii="Calibri" w:hAnsi="Calibri" w:cs="Calibri"/>
          <w:sz w:val="22"/>
          <w:szCs w:val="22"/>
          <w:highlight w:val="yellow"/>
        </w:rPr>
        <w:t>Cook TM, MacDougall-Davis SR. Complications and failure of airway management. Br J Anaesth. 2012;109 Suppl 1</w:t>
      </w:r>
    </w:p>
    <w:p w14:paraId="4C82BDBC" w14:textId="77777777" w:rsidR="00D85458" w:rsidRDefault="00D85458">
      <w:pPr>
        <w:rPr>
          <w:rFonts w:ascii="Calibri" w:hAnsi="Calibri" w:cs="Calibri"/>
          <w:sz w:val="22"/>
          <w:szCs w:val="22"/>
        </w:rPr>
      </w:pPr>
    </w:p>
    <w:p w14:paraId="2B0705AA" w14:textId="65FF9CBB" w:rsidR="00D85458" w:rsidRDefault="00D85458" w:rsidP="00D85458">
      <w:pPr>
        <w:pStyle w:val="ListParagraph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D85458">
        <w:rPr>
          <w:rFonts w:ascii="Calibri" w:hAnsi="Calibri" w:cs="Calibri"/>
          <w:sz w:val="22"/>
          <w:szCs w:val="22"/>
        </w:rPr>
        <w:t>A comprehensive review of complications and failures in airway management, providing valuable insights for education and training.</w:t>
      </w:r>
    </w:p>
    <w:p w14:paraId="226246E0" w14:textId="77777777" w:rsidR="007E49E3" w:rsidRDefault="007E49E3" w:rsidP="007E49E3">
      <w:pPr>
        <w:rPr>
          <w:rFonts w:ascii="Calibri" w:hAnsi="Calibri" w:cs="Calibri"/>
          <w:sz w:val="22"/>
          <w:szCs w:val="22"/>
        </w:rPr>
      </w:pPr>
    </w:p>
    <w:p w14:paraId="3EA161E6" w14:textId="4520E737" w:rsidR="00334D3C" w:rsidRDefault="007E49E3">
      <w:pPr>
        <w:rPr>
          <w:rFonts w:ascii="Calibri" w:hAnsi="Calibri" w:cs="Calibri"/>
          <w:sz w:val="22"/>
          <w:szCs w:val="22"/>
        </w:rPr>
      </w:pPr>
      <w:r w:rsidRPr="00227DB2">
        <w:rPr>
          <w:rFonts w:ascii="Calibri" w:hAnsi="Calibri" w:cs="Calibri"/>
          <w:sz w:val="22"/>
          <w:szCs w:val="22"/>
          <w:highlight w:val="yellow"/>
        </w:rPr>
        <w:t xml:space="preserve">Feinleib J, Elvera LB. Airway Management Education for the Nonairway Specialist. Int Anesth Clin 2024; Fall. </w:t>
      </w:r>
      <w:r w:rsidRPr="00227DB2">
        <w:rPr>
          <w:rFonts w:ascii="Calibri" w:hAnsi="Calibri" w:cs="Calibri"/>
          <w:i/>
          <w:iCs/>
          <w:sz w:val="22"/>
          <w:szCs w:val="22"/>
          <w:highlight w:val="yellow"/>
        </w:rPr>
        <w:t>In press</w:t>
      </w:r>
    </w:p>
    <w:p w14:paraId="16D8AB6E" w14:textId="77777777" w:rsidR="003F4887" w:rsidRDefault="003F4887">
      <w:pPr>
        <w:rPr>
          <w:rFonts w:ascii="Calibri" w:hAnsi="Calibri" w:cs="Calibri"/>
          <w:sz w:val="22"/>
          <w:szCs w:val="22"/>
        </w:rPr>
      </w:pPr>
    </w:p>
    <w:p w14:paraId="322BA449" w14:textId="7EA22566" w:rsidR="00334D3C" w:rsidRDefault="00334D3C">
      <w:pPr>
        <w:rPr>
          <w:rFonts w:ascii="Calibri" w:hAnsi="Calibri" w:cs="Calibri"/>
          <w:sz w:val="22"/>
          <w:szCs w:val="22"/>
        </w:rPr>
      </w:pPr>
      <w:r w:rsidRPr="00334D3C">
        <w:rPr>
          <w:rFonts w:ascii="Calibri" w:hAnsi="Calibri" w:cs="Calibri"/>
          <w:sz w:val="22"/>
          <w:szCs w:val="22"/>
          <w:highlight w:val="yellow"/>
        </w:rPr>
        <w:t>Hagberg CA, Artime CA. Airway management in the adult. In: Miller RD, ed. Miller's Anesthesia. 8th ed. Elsevier; 2015:1647-1675.</w:t>
      </w:r>
    </w:p>
    <w:p w14:paraId="09EC06E2" w14:textId="77777777" w:rsidR="00D85458" w:rsidRDefault="00D85458">
      <w:pPr>
        <w:rPr>
          <w:rFonts w:ascii="Calibri" w:hAnsi="Calibri" w:cs="Calibri"/>
          <w:sz w:val="22"/>
          <w:szCs w:val="22"/>
        </w:rPr>
      </w:pPr>
    </w:p>
    <w:p w14:paraId="2E345F0C" w14:textId="49D9142B" w:rsidR="00D85458" w:rsidRDefault="00D85458" w:rsidP="00D85458">
      <w:pPr>
        <w:pStyle w:val="ListParagraph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D85458">
        <w:rPr>
          <w:rFonts w:ascii="Calibri" w:hAnsi="Calibri" w:cs="Calibri"/>
          <w:sz w:val="22"/>
          <w:szCs w:val="22"/>
        </w:rPr>
        <w:t>A comprehensive textbook chapter on airway management, widely used in education.</w:t>
      </w:r>
    </w:p>
    <w:p w14:paraId="52E212F4" w14:textId="77777777" w:rsidR="00D85458" w:rsidRDefault="00D85458" w:rsidP="00D85458">
      <w:pPr>
        <w:rPr>
          <w:rFonts w:ascii="Calibri" w:hAnsi="Calibri" w:cs="Calibri"/>
          <w:sz w:val="22"/>
          <w:szCs w:val="22"/>
        </w:rPr>
      </w:pPr>
    </w:p>
    <w:p w14:paraId="27F40034" w14:textId="77777777" w:rsidR="00D85458" w:rsidRPr="00D85458" w:rsidRDefault="00D85458" w:rsidP="00D85458">
      <w:pPr>
        <w:rPr>
          <w:rFonts w:ascii="Calibri" w:hAnsi="Calibri" w:cs="Calibri"/>
          <w:sz w:val="22"/>
          <w:szCs w:val="22"/>
        </w:rPr>
      </w:pPr>
    </w:p>
    <w:p w14:paraId="2DF772DA" w14:textId="4F48C463" w:rsidR="00D85458" w:rsidRDefault="00D85458" w:rsidP="00D85458">
      <w:pPr>
        <w:rPr>
          <w:rFonts w:ascii="Calibri" w:hAnsi="Calibri" w:cs="Calibri"/>
          <w:sz w:val="22"/>
          <w:szCs w:val="22"/>
        </w:rPr>
      </w:pPr>
      <w:r w:rsidRPr="00D85458">
        <w:rPr>
          <w:rFonts w:ascii="Calibri" w:hAnsi="Calibri" w:cs="Calibri"/>
          <w:sz w:val="22"/>
          <w:szCs w:val="22"/>
          <w:highlight w:val="yellow"/>
        </w:rPr>
        <w:t xml:space="preserve">Hagberg CA, </w:t>
      </w:r>
      <w:r>
        <w:rPr>
          <w:rFonts w:ascii="Calibri" w:hAnsi="Calibri" w:cs="Calibri"/>
          <w:sz w:val="22"/>
          <w:szCs w:val="22"/>
          <w:highlight w:val="yellow"/>
        </w:rPr>
        <w:t>Artime C</w:t>
      </w:r>
      <w:r w:rsidRPr="00D85458">
        <w:rPr>
          <w:rFonts w:ascii="Calibri" w:hAnsi="Calibri" w:cs="Calibri"/>
          <w:sz w:val="22"/>
          <w:szCs w:val="22"/>
          <w:highlight w:val="yellow"/>
        </w:rPr>
        <w:t xml:space="preserve">A, </w:t>
      </w:r>
      <w:r>
        <w:rPr>
          <w:rFonts w:ascii="Calibri" w:hAnsi="Calibri" w:cs="Calibri"/>
          <w:sz w:val="22"/>
          <w:szCs w:val="22"/>
          <w:highlight w:val="yellow"/>
        </w:rPr>
        <w:t xml:space="preserve">Aziz M. </w:t>
      </w:r>
      <w:r w:rsidRPr="00D85458">
        <w:rPr>
          <w:rFonts w:ascii="Calibri" w:hAnsi="Calibri" w:cs="Calibri"/>
          <w:sz w:val="22"/>
          <w:szCs w:val="22"/>
          <w:highlight w:val="yellow"/>
        </w:rPr>
        <w:t xml:space="preserve"> Benumof and Hagberg’s Airway Management. 5th ed. Elsevier; 2022.</w:t>
      </w:r>
    </w:p>
    <w:p w14:paraId="378B5BCB" w14:textId="77777777" w:rsidR="00D85458" w:rsidRDefault="00D85458" w:rsidP="00D85458">
      <w:pPr>
        <w:rPr>
          <w:rFonts w:ascii="Calibri" w:hAnsi="Calibri" w:cs="Calibri"/>
          <w:sz w:val="22"/>
          <w:szCs w:val="22"/>
        </w:rPr>
      </w:pPr>
    </w:p>
    <w:p w14:paraId="09A46E4A" w14:textId="418D7404" w:rsidR="00D85458" w:rsidRPr="00D85458" w:rsidRDefault="00D85458" w:rsidP="00D85458">
      <w:pPr>
        <w:pStyle w:val="ListParagraph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D85458">
        <w:rPr>
          <w:rFonts w:ascii="Calibri" w:hAnsi="Calibri" w:cs="Calibri"/>
          <w:sz w:val="22"/>
          <w:szCs w:val="22"/>
        </w:rPr>
        <w:t>A comprehensive textbook that covers all aspects of airway management, from basic principles to advanced techniques, making it a crucial resource for education and training.</w:t>
      </w:r>
    </w:p>
    <w:p w14:paraId="07235ABC" w14:textId="77777777" w:rsidR="00334D3C" w:rsidRDefault="00334D3C">
      <w:pPr>
        <w:rPr>
          <w:rFonts w:ascii="Calibri" w:hAnsi="Calibri" w:cs="Calibri"/>
          <w:sz w:val="22"/>
          <w:szCs w:val="22"/>
        </w:rPr>
      </w:pPr>
    </w:p>
    <w:p w14:paraId="62EF9A82" w14:textId="33E3B52D" w:rsidR="00334D3C" w:rsidRDefault="00334D3C">
      <w:pPr>
        <w:rPr>
          <w:rFonts w:ascii="Calibri" w:hAnsi="Calibri" w:cs="Calibri"/>
          <w:sz w:val="22"/>
          <w:szCs w:val="22"/>
        </w:rPr>
      </w:pPr>
      <w:r w:rsidRPr="00334D3C">
        <w:rPr>
          <w:rFonts w:ascii="Calibri" w:hAnsi="Calibri" w:cs="Calibri"/>
          <w:sz w:val="22"/>
          <w:szCs w:val="22"/>
          <w:highlight w:val="yellow"/>
        </w:rPr>
        <w:t>Healy DW, Maties O, Hovord D, Kheterpal S. A systematic review of the role of videolaryngoscopy in successful orotracheal intubation. BMC Anesthesiol. 2012;12:32.</w:t>
      </w:r>
    </w:p>
    <w:p w14:paraId="4143491F" w14:textId="77777777" w:rsidR="00D85458" w:rsidRDefault="00D85458">
      <w:pPr>
        <w:rPr>
          <w:rFonts w:ascii="Calibri" w:hAnsi="Calibri" w:cs="Calibri"/>
          <w:sz w:val="22"/>
          <w:szCs w:val="22"/>
        </w:rPr>
      </w:pPr>
    </w:p>
    <w:p w14:paraId="6B71A9FE" w14:textId="7E3B8B1B" w:rsidR="00D85458" w:rsidRDefault="00D85458" w:rsidP="00D85458">
      <w:pPr>
        <w:pStyle w:val="ListParagraph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D85458">
        <w:rPr>
          <w:rFonts w:ascii="Calibri" w:hAnsi="Calibri" w:cs="Calibri"/>
          <w:sz w:val="22"/>
          <w:szCs w:val="22"/>
        </w:rPr>
        <w:t>Highlights the role of videolaryngoscopy in difficult airway management and its educational value.</w:t>
      </w:r>
    </w:p>
    <w:p w14:paraId="08FA3A64" w14:textId="77777777" w:rsidR="00894AF7" w:rsidRDefault="00894AF7" w:rsidP="00894AF7">
      <w:pPr>
        <w:pStyle w:val="ListParagraph"/>
        <w:rPr>
          <w:rFonts w:ascii="Calibri" w:hAnsi="Calibri" w:cs="Calibri"/>
          <w:sz w:val="22"/>
          <w:szCs w:val="22"/>
        </w:rPr>
      </w:pPr>
    </w:p>
    <w:p w14:paraId="1EC0160C" w14:textId="22E9F807" w:rsidR="00894AF7" w:rsidRDefault="00894AF7" w:rsidP="00894AF7">
      <w:pPr>
        <w:pStyle w:val="ListParagraph"/>
        <w:ind w:left="0"/>
        <w:rPr>
          <w:rFonts w:ascii="Calibri" w:hAnsi="Calibri" w:cs="Calibri"/>
          <w:sz w:val="22"/>
          <w:szCs w:val="22"/>
        </w:rPr>
      </w:pPr>
      <w:r w:rsidRPr="00894AF7">
        <w:rPr>
          <w:rFonts w:ascii="Calibri" w:hAnsi="Calibri" w:cs="Calibri"/>
          <w:sz w:val="22"/>
          <w:szCs w:val="22"/>
          <w:highlight w:val="yellow"/>
        </w:rPr>
        <w:t>Heidegger T. Management of the Difficult Airway. N Engl J Med 2021;384:1836-1847</w:t>
      </w:r>
    </w:p>
    <w:p w14:paraId="2C3D511B" w14:textId="77777777" w:rsidR="00894AF7" w:rsidRDefault="00894AF7" w:rsidP="00894AF7">
      <w:pPr>
        <w:pStyle w:val="ListParagraph"/>
        <w:ind w:left="0"/>
        <w:rPr>
          <w:rFonts w:ascii="Calibri" w:hAnsi="Calibri" w:cs="Calibri"/>
          <w:sz w:val="22"/>
          <w:szCs w:val="22"/>
        </w:rPr>
      </w:pPr>
    </w:p>
    <w:p w14:paraId="5D58F41A" w14:textId="7071117E" w:rsidR="00894AF7" w:rsidRPr="00894AF7" w:rsidRDefault="00894AF7" w:rsidP="00894AF7">
      <w:pPr>
        <w:pStyle w:val="ListParagraph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Review article </w:t>
      </w:r>
    </w:p>
    <w:p w14:paraId="52AADC06" w14:textId="77777777" w:rsidR="00334D3C" w:rsidRDefault="00334D3C">
      <w:pPr>
        <w:rPr>
          <w:rFonts w:ascii="Calibri" w:hAnsi="Calibri" w:cs="Calibri"/>
          <w:sz w:val="22"/>
          <w:szCs w:val="22"/>
        </w:rPr>
      </w:pPr>
    </w:p>
    <w:p w14:paraId="75B96F22" w14:textId="571C5D95" w:rsidR="00553F8D" w:rsidRDefault="00553F8D">
      <w:pPr>
        <w:rPr>
          <w:rFonts w:ascii="Calibri" w:hAnsi="Calibri" w:cs="Calibri"/>
          <w:sz w:val="22"/>
          <w:szCs w:val="22"/>
        </w:rPr>
      </w:pPr>
      <w:r w:rsidRPr="00553F8D">
        <w:rPr>
          <w:rFonts w:ascii="Calibri" w:hAnsi="Calibri" w:cs="Calibri"/>
          <w:sz w:val="22"/>
          <w:szCs w:val="22"/>
          <w:highlight w:val="yellow"/>
        </w:rPr>
        <w:lastRenderedPageBreak/>
        <w:t>Moucharite MA, Zhang J, Giffin R. Factors and Economic Outcomes Associated with Documented Difficult Intubation in the United States. Clinicoecon Outcomes Res 2021;13:227-239</w:t>
      </w:r>
      <w:r>
        <w:rPr>
          <w:rFonts w:ascii="Calibri" w:hAnsi="Calibri" w:cs="Calibri"/>
          <w:sz w:val="22"/>
          <w:szCs w:val="22"/>
        </w:rPr>
        <w:t xml:space="preserve">. </w:t>
      </w:r>
    </w:p>
    <w:p w14:paraId="01F03D4E" w14:textId="77777777" w:rsidR="00553F8D" w:rsidRDefault="00553F8D">
      <w:pPr>
        <w:rPr>
          <w:rFonts w:ascii="Calibri" w:hAnsi="Calibri" w:cs="Calibri"/>
          <w:sz w:val="22"/>
          <w:szCs w:val="22"/>
        </w:rPr>
      </w:pPr>
    </w:p>
    <w:p w14:paraId="79206530" w14:textId="338386DD" w:rsidR="00553F8D" w:rsidRPr="00553F8D" w:rsidRDefault="00553F8D" w:rsidP="00553F8D">
      <w:pPr>
        <w:pStyle w:val="ListParagraph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A Study examining the economic burden of documented Difficult Intubation (DI)during inpatient surgical admissions and the factors associated with DI </w:t>
      </w:r>
    </w:p>
    <w:p w14:paraId="6B303BC2" w14:textId="77777777" w:rsidR="00553F8D" w:rsidRDefault="00553F8D">
      <w:pPr>
        <w:rPr>
          <w:rFonts w:ascii="Calibri" w:hAnsi="Calibri" w:cs="Calibri"/>
          <w:sz w:val="22"/>
          <w:szCs w:val="22"/>
        </w:rPr>
      </w:pPr>
    </w:p>
    <w:p w14:paraId="2B21C1DA" w14:textId="01BFC70C" w:rsidR="00334D3C" w:rsidRDefault="00334D3C">
      <w:pPr>
        <w:rPr>
          <w:rFonts w:ascii="Calibri" w:hAnsi="Calibri" w:cs="Calibri"/>
          <w:sz w:val="22"/>
          <w:szCs w:val="22"/>
        </w:rPr>
      </w:pPr>
      <w:r w:rsidRPr="00334D3C">
        <w:rPr>
          <w:rFonts w:ascii="Calibri" w:hAnsi="Calibri" w:cs="Calibri"/>
          <w:sz w:val="22"/>
          <w:szCs w:val="22"/>
          <w:highlight w:val="yellow"/>
        </w:rPr>
        <w:t>Rosenstock C, Hansen EG, Kristensen MS, et al. A structured model for training non-anaesthesiologists in difficult airway management. Acta Anaesthesiol Scand. 2005;49(9):1012-1017.</w:t>
      </w:r>
    </w:p>
    <w:p w14:paraId="744F616B" w14:textId="25EE83E3" w:rsidR="00334D3C" w:rsidRPr="00D85458" w:rsidRDefault="00D85458" w:rsidP="00D85458">
      <w:pPr>
        <w:numPr>
          <w:ilvl w:val="0"/>
          <w:numId w:val="3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D85458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Describes a training model for non-anesthesiologists in managing difficult airways.</w:t>
      </w:r>
    </w:p>
    <w:p w14:paraId="0D9EE2AD" w14:textId="70E2508C" w:rsidR="00334D3C" w:rsidRDefault="00334D3C">
      <w:pPr>
        <w:rPr>
          <w:rFonts w:ascii="Calibri" w:hAnsi="Calibri" w:cs="Calibri"/>
          <w:sz w:val="22"/>
          <w:szCs w:val="22"/>
        </w:rPr>
      </w:pPr>
      <w:r w:rsidRPr="00334D3C">
        <w:rPr>
          <w:rFonts w:ascii="Calibri" w:hAnsi="Calibri" w:cs="Calibri"/>
          <w:sz w:val="22"/>
          <w:szCs w:val="22"/>
          <w:highlight w:val="yellow"/>
        </w:rPr>
        <w:t>Scavone BM, Sproviero MT, McCarthy RJ, Wong CA, Sullivan JT, Siddiqui NT. Impact of video laryngoscopy on learning direct laryngoscopy: a randomized control trial. Anesthesiology. 2016;125(2):378-382.</w:t>
      </w:r>
    </w:p>
    <w:p w14:paraId="79A77130" w14:textId="77777777" w:rsidR="00D85458" w:rsidRDefault="00D85458">
      <w:pPr>
        <w:rPr>
          <w:rFonts w:ascii="Calibri" w:hAnsi="Calibri" w:cs="Calibri"/>
          <w:sz w:val="22"/>
          <w:szCs w:val="22"/>
        </w:rPr>
      </w:pPr>
    </w:p>
    <w:p w14:paraId="28907D9C" w14:textId="22FA6D61" w:rsidR="00334D3C" w:rsidRDefault="00D85458" w:rsidP="00D85458">
      <w:pPr>
        <w:pStyle w:val="ListParagraph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D85458">
        <w:rPr>
          <w:rFonts w:ascii="Calibri" w:hAnsi="Calibri" w:cs="Calibri"/>
          <w:sz w:val="22"/>
          <w:szCs w:val="22"/>
        </w:rPr>
        <w:t>Investigates how video laryngoscopy can aid in teaching direct laryngoscopy skills.</w:t>
      </w:r>
    </w:p>
    <w:p w14:paraId="05C827FD" w14:textId="77777777" w:rsidR="00E87E8E" w:rsidRPr="00D85458" w:rsidRDefault="00E87E8E" w:rsidP="00D85458">
      <w:pPr>
        <w:pStyle w:val="ListParagraph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</w:p>
    <w:p w14:paraId="1BF20031" w14:textId="67D00473" w:rsidR="00334D3C" w:rsidRDefault="00334D3C">
      <w:pPr>
        <w:rPr>
          <w:rFonts w:ascii="Calibri" w:hAnsi="Calibri" w:cs="Calibri"/>
          <w:sz w:val="22"/>
          <w:szCs w:val="22"/>
        </w:rPr>
      </w:pPr>
      <w:r w:rsidRPr="00334D3C">
        <w:rPr>
          <w:rFonts w:ascii="Calibri" w:hAnsi="Calibri" w:cs="Calibri"/>
          <w:sz w:val="22"/>
          <w:szCs w:val="22"/>
          <w:highlight w:val="yellow"/>
        </w:rPr>
        <w:t>Walsh BM, Egner D, Neff L, et al. Assessment of an Airway Management Training Program for Surgical Residents. J Surg Educ. 2020;77(6):1490-1497.</w:t>
      </w:r>
    </w:p>
    <w:p w14:paraId="0BFB2299" w14:textId="77777777" w:rsidR="00670E47" w:rsidRDefault="00670E47">
      <w:pPr>
        <w:rPr>
          <w:rFonts w:ascii="Calibri" w:hAnsi="Calibri" w:cs="Calibri"/>
          <w:sz w:val="22"/>
          <w:szCs w:val="22"/>
        </w:rPr>
      </w:pPr>
    </w:p>
    <w:p w14:paraId="618F17CB" w14:textId="2144A691" w:rsidR="00D85458" w:rsidRDefault="00D85458" w:rsidP="00D85458">
      <w:pPr>
        <w:pStyle w:val="ListParagraph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D85458">
        <w:rPr>
          <w:rFonts w:ascii="Calibri" w:hAnsi="Calibri" w:cs="Calibri"/>
          <w:sz w:val="22"/>
          <w:szCs w:val="22"/>
        </w:rPr>
        <w:t>Discusses the implementation and outcomes of a training program for surgical residents in airway management.</w:t>
      </w:r>
    </w:p>
    <w:p w14:paraId="3A90A7B1" w14:textId="77777777" w:rsidR="00D85458" w:rsidRPr="00D85458" w:rsidRDefault="00D85458" w:rsidP="00D85458">
      <w:pPr>
        <w:pStyle w:val="ListParagraph"/>
        <w:rPr>
          <w:rFonts w:ascii="Calibri" w:hAnsi="Calibri" w:cs="Calibri"/>
          <w:sz w:val="22"/>
          <w:szCs w:val="22"/>
        </w:rPr>
      </w:pPr>
    </w:p>
    <w:p w14:paraId="5A420776" w14:textId="71894577" w:rsidR="001719E1" w:rsidRPr="00260484" w:rsidRDefault="001719E1">
      <w:pPr>
        <w:rPr>
          <w:rFonts w:ascii="Calibri" w:hAnsi="Calibri" w:cs="Calibri"/>
          <w:b/>
          <w:bCs/>
          <w:sz w:val="22"/>
          <w:szCs w:val="22"/>
          <w:u w:val="single"/>
        </w:rPr>
      </w:pPr>
      <w:r w:rsidRPr="00260484">
        <w:rPr>
          <w:rFonts w:ascii="Calibri" w:hAnsi="Calibri" w:cs="Calibri"/>
          <w:b/>
          <w:bCs/>
          <w:sz w:val="22"/>
          <w:szCs w:val="22"/>
          <w:u w:val="single"/>
        </w:rPr>
        <w:t>Airway Audits:</w:t>
      </w:r>
    </w:p>
    <w:p w14:paraId="1F2553BB" w14:textId="77777777" w:rsidR="001719E1" w:rsidRPr="00260484" w:rsidRDefault="001719E1">
      <w:pPr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197B2E07" w14:textId="77777777" w:rsidR="00670E47" w:rsidRPr="008B79ED" w:rsidRDefault="00670E47" w:rsidP="00670E47">
      <w:pPr>
        <w:pStyle w:val="EndNoteBibliography"/>
        <w:rPr>
          <w:rFonts w:ascii="Calibri" w:hAnsi="Calibri" w:cs="Calibri"/>
          <w:sz w:val="22"/>
          <w:szCs w:val="22"/>
          <w:highlight w:val="yellow"/>
        </w:rPr>
      </w:pPr>
      <w:r w:rsidRPr="008B79ED">
        <w:rPr>
          <w:rFonts w:ascii="Calibri" w:hAnsi="Calibri" w:cs="Calibri"/>
          <w:sz w:val="22"/>
          <w:szCs w:val="22"/>
          <w:highlight w:val="yellow"/>
        </w:rPr>
        <w:t xml:space="preserve">Joffe AM, Aziz MF, Posner KL, Duggan LV, Mincer SL, Domino KB. Management of Difficult Tracheal Intubation: A Closed Claims Analysis. </w:t>
      </w:r>
      <w:r w:rsidRPr="008B79ED">
        <w:rPr>
          <w:rFonts w:ascii="Calibri" w:hAnsi="Calibri" w:cs="Calibri"/>
          <w:iCs/>
          <w:sz w:val="22"/>
          <w:szCs w:val="22"/>
          <w:highlight w:val="yellow"/>
        </w:rPr>
        <w:t>Anesthesiology.</w:t>
      </w:r>
      <w:r w:rsidRPr="008B79ED">
        <w:rPr>
          <w:rFonts w:ascii="Calibri" w:hAnsi="Calibri" w:cs="Calibri"/>
          <w:i/>
          <w:sz w:val="22"/>
          <w:szCs w:val="22"/>
          <w:highlight w:val="yellow"/>
        </w:rPr>
        <w:t xml:space="preserve"> </w:t>
      </w:r>
      <w:r w:rsidRPr="008B79ED">
        <w:rPr>
          <w:rFonts w:ascii="Calibri" w:hAnsi="Calibri" w:cs="Calibri"/>
          <w:sz w:val="22"/>
          <w:szCs w:val="22"/>
          <w:highlight w:val="yellow"/>
        </w:rPr>
        <w:t>2019;1(4):818-829.</w:t>
      </w:r>
    </w:p>
    <w:p w14:paraId="5D8F86F6" w14:textId="77777777" w:rsidR="00131138" w:rsidRPr="008B79ED" w:rsidRDefault="00131138">
      <w:pPr>
        <w:rPr>
          <w:rFonts w:ascii="Calibri" w:hAnsi="Calibri" w:cs="Calibri"/>
          <w:sz w:val="22"/>
          <w:szCs w:val="22"/>
          <w:highlight w:val="yellow"/>
        </w:rPr>
      </w:pPr>
    </w:p>
    <w:p w14:paraId="454DD882" w14:textId="203FE64B" w:rsidR="00131138" w:rsidRPr="008B79ED" w:rsidRDefault="00131138">
      <w:pPr>
        <w:rPr>
          <w:rFonts w:ascii="Calibri" w:hAnsi="Calibri" w:cs="Calibri"/>
          <w:sz w:val="22"/>
          <w:szCs w:val="22"/>
          <w:highlight w:val="yellow"/>
        </w:rPr>
      </w:pPr>
      <w:r w:rsidRPr="008B79ED">
        <w:rPr>
          <w:rFonts w:ascii="Calibri" w:hAnsi="Calibri" w:cs="Calibri"/>
          <w:sz w:val="22"/>
          <w:szCs w:val="22"/>
          <w:highlight w:val="yellow"/>
        </w:rPr>
        <w:t>Cook TM, Woodall N, Frerk C. Fourth National audit project. Major complications of airway management in the UK: results of the Fourth National Audit Project of the Royal College of Anaesthetists and the Difficult Airway Society. Part 1: Anaesthesia. Br J Anaesth 2011;106(5):617-631.</w:t>
      </w:r>
    </w:p>
    <w:p w14:paraId="354E077F" w14:textId="77777777" w:rsidR="00131138" w:rsidRPr="008B79ED" w:rsidRDefault="00131138">
      <w:pPr>
        <w:rPr>
          <w:rFonts w:ascii="Calibri" w:hAnsi="Calibri" w:cs="Calibri"/>
          <w:sz w:val="22"/>
          <w:szCs w:val="22"/>
          <w:highlight w:val="yellow"/>
        </w:rPr>
      </w:pPr>
    </w:p>
    <w:p w14:paraId="5C70E8F6" w14:textId="3829579E" w:rsidR="00131138" w:rsidRPr="008B79ED" w:rsidRDefault="00131138">
      <w:pPr>
        <w:rPr>
          <w:rFonts w:ascii="Calibri" w:hAnsi="Calibri" w:cs="Calibri"/>
          <w:sz w:val="22"/>
          <w:szCs w:val="22"/>
          <w:highlight w:val="yellow"/>
        </w:rPr>
      </w:pPr>
      <w:r w:rsidRPr="008B79ED">
        <w:rPr>
          <w:rFonts w:ascii="Calibri" w:hAnsi="Calibri" w:cs="Calibri"/>
          <w:sz w:val="22"/>
          <w:szCs w:val="22"/>
          <w:highlight w:val="yellow"/>
        </w:rPr>
        <w:t>Cook TM, Woodall N, Harper J. Benger J. Fourth National audit project. Major complications of airway management in the UK: results of the Fourth National Audit Project of the Royal College of Anaesthetists and the Difficult Airway Society. Part 2. Intensive Care and Emergency Departments. Br. J Anaesth 2011;106(5):634-642</w:t>
      </w:r>
    </w:p>
    <w:p w14:paraId="25FBE8A8" w14:textId="77777777" w:rsidR="00131138" w:rsidRPr="008B79ED" w:rsidRDefault="00131138">
      <w:pPr>
        <w:rPr>
          <w:rFonts w:ascii="Calibri" w:hAnsi="Calibri" w:cs="Calibri"/>
          <w:sz w:val="22"/>
          <w:szCs w:val="22"/>
          <w:highlight w:val="yellow"/>
        </w:rPr>
      </w:pPr>
    </w:p>
    <w:p w14:paraId="78065EDE" w14:textId="3B12F375" w:rsidR="001719E1" w:rsidRPr="008B79ED" w:rsidRDefault="001719E1">
      <w:pPr>
        <w:rPr>
          <w:rFonts w:ascii="Calibri" w:hAnsi="Calibri" w:cs="Calibri"/>
          <w:sz w:val="22"/>
          <w:szCs w:val="22"/>
          <w:highlight w:val="yellow"/>
        </w:rPr>
      </w:pPr>
      <w:r w:rsidRPr="008B79ED">
        <w:rPr>
          <w:rFonts w:ascii="Calibri" w:hAnsi="Calibri" w:cs="Calibri"/>
          <w:sz w:val="22"/>
          <w:szCs w:val="22"/>
          <w:highlight w:val="yellow"/>
        </w:rPr>
        <w:t>Cook TM, Woodall N, Frerk C. A national survey of the impact of NAP4 on airway management practice in United Kingdom Hospitals: closing the safety gap in anaesthesia, intensive care and the emergency department. Br. J Anaesth 2016;117:182-190.</w:t>
      </w:r>
    </w:p>
    <w:p w14:paraId="1CBBAB1E" w14:textId="77777777" w:rsidR="00131138" w:rsidRPr="008B79ED" w:rsidRDefault="00131138">
      <w:pPr>
        <w:rPr>
          <w:rFonts w:ascii="Calibri" w:hAnsi="Calibri" w:cs="Calibri"/>
          <w:sz w:val="22"/>
          <w:szCs w:val="22"/>
          <w:highlight w:val="yellow"/>
        </w:rPr>
      </w:pPr>
    </w:p>
    <w:p w14:paraId="32F0B86C" w14:textId="6923D243" w:rsidR="00131138" w:rsidRDefault="002B52C7">
      <w:pPr>
        <w:rPr>
          <w:rFonts w:ascii="Calibri" w:hAnsi="Calibri" w:cs="Calibri"/>
          <w:sz w:val="22"/>
          <w:szCs w:val="22"/>
        </w:rPr>
      </w:pPr>
      <w:r w:rsidRPr="008B79ED">
        <w:rPr>
          <w:rFonts w:ascii="Calibri" w:hAnsi="Calibri" w:cs="Calibri"/>
          <w:sz w:val="22"/>
          <w:szCs w:val="22"/>
          <w:highlight w:val="yellow"/>
        </w:rPr>
        <w:t>Kursumovic E, Cook TM, Lucas DN et al. The 7</w:t>
      </w:r>
      <w:r w:rsidRPr="008B79ED">
        <w:rPr>
          <w:rFonts w:ascii="Calibri" w:hAnsi="Calibri" w:cs="Calibri"/>
          <w:sz w:val="22"/>
          <w:szCs w:val="22"/>
          <w:highlight w:val="yellow"/>
          <w:vertAlign w:val="superscript"/>
        </w:rPr>
        <w:t>th</w:t>
      </w:r>
      <w:r w:rsidRPr="008B79ED">
        <w:rPr>
          <w:rFonts w:ascii="Calibri" w:hAnsi="Calibri" w:cs="Calibri"/>
          <w:sz w:val="22"/>
          <w:szCs w:val="22"/>
          <w:highlight w:val="yellow"/>
        </w:rPr>
        <w:t xml:space="preserve"> National Audit project (NAP7) baseline survey of individual anaesthetists:preparedness fo</w:t>
      </w:r>
      <w:r w:rsidR="00E87E8E" w:rsidRPr="008B79ED">
        <w:rPr>
          <w:rFonts w:ascii="Calibri" w:hAnsi="Calibri" w:cs="Calibri"/>
          <w:sz w:val="22"/>
          <w:szCs w:val="22"/>
          <w:highlight w:val="yellow"/>
        </w:rPr>
        <w:t>r</w:t>
      </w:r>
      <w:r w:rsidRPr="008B79ED">
        <w:rPr>
          <w:rFonts w:ascii="Calibri" w:hAnsi="Calibri" w:cs="Calibri"/>
          <w:sz w:val="22"/>
          <w:szCs w:val="22"/>
          <w:highlight w:val="yellow"/>
        </w:rPr>
        <w:t xml:space="preserve"> and experiences of peri-operative cardiac arrest. Anaesthesia. 2023;78 (12):1453-1464.</w:t>
      </w:r>
      <w:r w:rsidRPr="00260484">
        <w:rPr>
          <w:rFonts w:ascii="Calibri" w:hAnsi="Calibri" w:cs="Calibri"/>
          <w:sz w:val="22"/>
          <w:szCs w:val="22"/>
        </w:rPr>
        <w:t xml:space="preserve"> </w:t>
      </w:r>
    </w:p>
    <w:p w14:paraId="3059F619" w14:textId="77777777" w:rsidR="00F36175" w:rsidRDefault="00F36175">
      <w:pPr>
        <w:rPr>
          <w:rFonts w:ascii="Calibri" w:hAnsi="Calibri" w:cs="Calibri"/>
          <w:sz w:val="22"/>
          <w:szCs w:val="22"/>
        </w:rPr>
      </w:pPr>
    </w:p>
    <w:p w14:paraId="4DA67FD8" w14:textId="3FBF181B" w:rsidR="00F36175" w:rsidRDefault="00F36175">
      <w:pPr>
        <w:rPr>
          <w:rFonts w:ascii="Calibri" w:hAnsi="Calibri" w:cs="Calibri"/>
          <w:sz w:val="22"/>
          <w:szCs w:val="22"/>
        </w:rPr>
      </w:pPr>
      <w:r w:rsidRPr="00F36175">
        <w:rPr>
          <w:rFonts w:ascii="Calibri" w:hAnsi="Calibri" w:cs="Calibri"/>
          <w:sz w:val="22"/>
          <w:szCs w:val="22"/>
          <w:highlight w:val="yellow"/>
        </w:rPr>
        <w:t>Peterson GN, Domino KB, Caplan RA et al. Management of the difficult airway: a closed claims analysis. Anesthesiology. 2005;103(1): 33-39</w:t>
      </w:r>
      <w:r>
        <w:rPr>
          <w:rFonts w:ascii="Calibri" w:hAnsi="Calibri" w:cs="Calibri"/>
          <w:sz w:val="22"/>
          <w:szCs w:val="22"/>
        </w:rPr>
        <w:t>.</w:t>
      </w:r>
    </w:p>
    <w:p w14:paraId="6F36DFBB" w14:textId="77777777" w:rsidR="00670E47" w:rsidRPr="00670E47" w:rsidRDefault="00670E47">
      <w:pPr>
        <w:rPr>
          <w:rFonts w:ascii="Calibri" w:hAnsi="Calibri" w:cs="Calibri"/>
          <w:sz w:val="22"/>
          <w:szCs w:val="22"/>
        </w:rPr>
      </w:pPr>
    </w:p>
    <w:p w14:paraId="43A9CB80" w14:textId="63F0D50D" w:rsidR="00670E47" w:rsidRPr="00670E47" w:rsidRDefault="00670E47">
      <w:pPr>
        <w:rPr>
          <w:rFonts w:ascii="Calibri" w:hAnsi="Calibri" w:cs="Calibri"/>
          <w:sz w:val="22"/>
          <w:szCs w:val="22"/>
        </w:rPr>
      </w:pPr>
      <w:r w:rsidRPr="00670E47">
        <w:rPr>
          <w:rFonts w:ascii="Calibri" w:hAnsi="Calibri" w:cs="Calibri"/>
          <w:sz w:val="22"/>
          <w:szCs w:val="22"/>
          <w:highlight w:val="yellow"/>
        </w:rPr>
        <w:lastRenderedPageBreak/>
        <w:t xml:space="preserve">Schiff JH, Welker A, Fohr B, et al. Major incidents and complications in otherwise healthy patients undergoing elective procedures: results based on 1.37 million anaesthetic procedures. </w:t>
      </w:r>
      <w:r w:rsidRPr="00670E47">
        <w:rPr>
          <w:rFonts w:ascii="Calibri" w:hAnsi="Calibri" w:cs="Calibri"/>
          <w:i/>
          <w:sz w:val="22"/>
          <w:szCs w:val="22"/>
          <w:highlight w:val="yellow"/>
        </w:rPr>
        <w:t xml:space="preserve">Br J Anaesth. </w:t>
      </w:r>
      <w:r w:rsidRPr="00670E47">
        <w:rPr>
          <w:rFonts w:ascii="Calibri" w:hAnsi="Calibri" w:cs="Calibri"/>
          <w:sz w:val="22"/>
          <w:szCs w:val="22"/>
          <w:highlight w:val="yellow"/>
        </w:rPr>
        <w:t>2014;113(1):109-121.</w:t>
      </w:r>
    </w:p>
    <w:p w14:paraId="69BF85D9" w14:textId="77777777" w:rsidR="002B52C7" w:rsidRDefault="002B52C7">
      <w:pPr>
        <w:rPr>
          <w:rFonts w:ascii="Calibri" w:hAnsi="Calibri" w:cs="Calibri"/>
          <w:sz w:val="22"/>
          <w:szCs w:val="22"/>
        </w:rPr>
      </w:pPr>
    </w:p>
    <w:p w14:paraId="02C7C7D3" w14:textId="77777777" w:rsidR="00E87E8E" w:rsidRDefault="00E87E8E">
      <w:pPr>
        <w:rPr>
          <w:rFonts w:ascii="Calibri" w:hAnsi="Calibri" w:cs="Calibri"/>
          <w:sz w:val="22"/>
          <w:szCs w:val="22"/>
        </w:rPr>
      </w:pPr>
    </w:p>
    <w:p w14:paraId="175EE3C1" w14:textId="77777777" w:rsidR="003347CC" w:rsidRDefault="003347CC">
      <w:pPr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6CC51B93" w14:textId="77777777" w:rsidR="003347CC" w:rsidRDefault="003347CC">
      <w:pPr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36B2EEEB" w14:textId="2E5422BB" w:rsidR="00E87E8E" w:rsidRDefault="00E87E8E">
      <w:pPr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>Special Situations:</w:t>
      </w:r>
    </w:p>
    <w:p w14:paraId="089DC815" w14:textId="77777777" w:rsidR="00761589" w:rsidRDefault="00761589">
      <w:pPr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169AF927" w14:textId="30E6228D" w:rsidR="002106E1" w:rsidRDefault="00761589">
      <w:pPr>
        <w:rPr>
          <w:rFonts w:ascii="Calibri" w:hAnsi="Calibri" w:cs="Calibri"/>
          <w:sz w:val="22"/>
          <w:szCs w:val="22"/>
          <w:highlight w:val="yellow"/>
        </w:rPr>
      </w:pPr>
      <w:r w:rsidRPr="008B79ED">
        <w:rPr>
          <w:rFonts w:ascii="Calibri" w:hAnsi="Calibri" w:cs="Calibri"/>
          <w:sz w:val="22"/>
          <w:szCs w:val="22"/>
          <w:highlight w:val="yellow"/>
        </w:rPr>
        <w:t>Brown CBR, Inaba K, Shatz DV et al. Western Trauma Association critical decisions in trauma: airway management in adult trauma patients. Trauma Surg Acute Care Open. 2020;5(1): e000539</w:t>
      </w:r>
    </w:p>
    <w:p w14:paraId="7FF57C3F" w14:textId="77777777" w:rsidR="00D61D4B" w:rsidRDefault="00D61D4B">
      <w:pPr>
        <w:rPr>
          <w:rFonts w:ascii="Calibri" w:hAnsi="Calibri" w:cs="Calibri"/>
          <w:sz w:val="22"/>
          <w:szCs w:val="22"/>
          <w:highlight w:val="yellow"/>
        </w:rPr>
      </w:pPr>
    </w:p>
    <w:p w14:paraId="28521C91" w14:textId="77777777" w:rsidR="00761589" w:rsidRPr="008B79ED" w:rsidRDefault="00761589">
      <w:pPr>
        <w:rPr>
          <w:rFonts w:ascii="Calibri" w:hAnsi="Calibri" w:cs="Calibri"/>
          <w:sz w:val="22"/>
          <w:szCs w:val="22"/>
          <w:highlight w:val="yellow"/>
        </w:rPr>
      </w:pPr>
    </w:p>
    <w:p w14:paraId="26285C06" w14:textId="27000F07" w:rsidR="002106E1" w:rsidRPr="008B79ED" w:rsidRDefault="002106E1">
      <w:pPr>
        <w:rPr>
          <w:rFonts w:ascii="Calibri" w:hAnsi="Calibri" w:cs="Calibri"/>
          <w:sz w:val="22"/>
          <w:szCs w:val="22"/>
          <w:highlight w:val="yellow"/>
        </w:rPr>
      </w:pPr>
      <w:r w:rsidRPr="008B79ED">
        <w:rPr>
          <w:rFonts w:ascii="Calibri" w:hAnsi="Calibri" w:cs="Calibri"/>
          <w:sz w:val="22"/>
          <w:szCs w:val="22"/>
          <w:highlight w:val="yellow"/>
        </w:rPr>
        <w:t>Fiadjoe JE, Nishisaki A, Jagannathan N et al. Airway Management complications in children with difficult tracheal intubation from the Pediatric Difficult Intubation (PeDI) registry: a prospective cohort analysis. Lancet Respir Med. 2016;4:37-48.</w:t>
      </w:r>
    </w:p>
    <w:p w14:paraId="1815EDCE" w14:textId="77777777" w:rsidR="00894AF7" w:rsidRPr="008B79ED" w:rsidRDefault="00894AF7">
      <w:pPr>
        <w:rPr>
          <w:rFonts w:ascii="Calibri" w:hAnsi="Calibri" w:cs="Calibri"/>
          <w:sz w:val="22"/>
          <w:szCs w:val="22"/>
          <w:highlight w:val="yellow"/>
        </w:rPr>
      </w:pPr>
    </w:p>
    <w:p w14:paraId="5D8C9073" w14:textId="120C34B7" w:rsidR="00894AF7" w:rsidRPr="008B79ED" w:rsidRDefault="00894AF7">
      <w:pPr>
        <w:rPr>
          <w:rFonts w:ascii="Calibri" w:hAnsi="Calibri" w:cs="Calibri"/>
          <w:sz w:val="22"/>
          <w:szCs w:val="22"/>
          <w:highlight w:val="yellow"/>
        </w:rPr>
      </w:pPr>
      <w:r w:rsidRPr="008B79ED">
        <w:rPr>
          <w:rFonts w:ascii="Calibri" w:hAnsi="Calibri" w:cs="Calibri"/>
          <w:sz w:val="22"/>
          <w:szCs w:val="22"/>
          <w:highlight w:val="yellow"/>
        </w:rPr>
        <w:t>Gibbs KW, Semler MW, Driver BE et al. Noninvasive Ventilation for Preoxygenation during Emergency Intubation. 2024;390 (23):2165-2177</w:t>
      </w:r>
    </w:p>
    <w:p w14:paraId="3EF2DA68" w14:textId="77777777" w:rsidR="00F36175" w:rsidRPr="008B79ED" w:rsidRDefault="00F36175">
      <w:pPr>
        <w:rPr>
          <w:rFonts w:ascii="Calibri" w:hAnsi="Calibri" w:cs="Calibri"/>
          <w:b/>
          <w:bCs/>
          <w:sz w:val="22"/>
          <w:szCs w:val="22"/>
          <w:highlight w:val="yellow"/>
          <w:u w:val="single"/>
        </w:rPr>
      </w:pPr>
    </w:p>
    <w:p w14:paraId="67ADDBCB" w14:textId="51BD8498" w:rsidR="00894AF7" w:rsidRPr="008B79ED" w:rsidRDefault="00894AF7">
      <w:pPr>
        <w:rPr>
          <w:rFonts w:ascii="Calibri" w:hAnsi="Calibri" w:cs="Calibri"/>
          <w:sz w:val="22"/>
          <w:szCs w:val="22"/>
          <w:highlight w:val="yellow"/>
        </w:rPr>
      </w:pPr>
      <w:r w:rsidRPr="008B79ED">
        <w:rPr>
          <w:rFonts w:ascii="Calibri" w:hAnsi="Calibri" w:cs="Calibri"/>
          <w:sz w:val="22"/>
          <w:szCs w:val="22"/>
          <w:highlight w:val="yellow"/>
        </w:rPr>
        <w:t xml:space="preserve">Heidegger T, Oberle F. Endotracheal tube exchange. N Engl J Med 2023;388:e34. </w:t>
      </w:r>
    </w:p>
    <w:p w14:paraId="57ADF506" w14:textId="77777777" w:rsidR="00894AF7" w:rsidRPr="008B79ED" w:rsidRDefault="00894AF7">
      <w:pPr>
        <w:rPr>
          <w:rFonts w:ascii="Calibri" w:hAnsi="Calibri" w:cs="Calibri"/>
          <w:sz w:val="22"/>
          <w:szCs w:val="22"/>
          <w:highlight w:val="yellow"/>
        </w:rPr>
      </w:pPr>
    </w:p>
    <w:p w14:paraId="0BD413F4" w14:textId="34883DEC" w:rsidR="00F36175" w:rsidRPr="008B79ED" w:rsidRDefault="00F36175">
      <w:pPr>
        <w:rPr>
          <w:rFonts w:ascii="Calibri" w:hAnsi="Calibri" w:cs="Calibri"/>
          <w:i/>
          <w:iCs/>
          <w:sz w:val="22"/>
          <w:szCs w:val="22"/>
          <w:highlight w:val="yellow"/>
        </w:rPr>
      </w:pPr>
      <w:r w:rsidRPr="008B79ED">
        <w:rPr>
          <w:rFonts w:ascii="Calibri" w:hAnsi="Calibri" w:cs="Calibri"/>
          <w:sz w:val="22"/>
          <w:szCs w:val="22"/>
          <w:highlight w:val="yellow"/>
        </w:rPr>
        <w:t xml:space="preserve">Hendrickson E, de Castro M, Behringer EC: </w:t>
      </w:r>
      <w:r w:rsidR="00F328C9" w:rsidRPr="008B79ED">
        <w:rPr>
          <w:rFonts w:ascii="Calibri" w:hAnsi="Calibri" w:cs="Calibri"/>
          <w:sz w:val="22"/>
          <w:szCs w:val="22"/>
          <w:highlight w:val="yellow"/>
        </w:rPr>
        <w:t xml:space="preserve">Perioxygenation during Advanced Airway Management. Int Anesth Clin 2024;Fall: </w:t>
      </w:r>
      <w:r w:rsidR="00F328C9" w:rsidRPr="008B79ED">
        <w:rPr>
          <w:rFonts w:ascii="Calibri" w:hAnsi="Calibri" w:cs="Calibri"/>
          <w:i/>
          <w:iCs/>
          <w:sz w:val="22"/>
          <w:szCs w:val="22"/>
          <w:highlight w:val="yellow"/>
        </w:rPr>
        <w:t>in press</w:t>
      </w:r>
    </w:p>
    <w:p w14:paraId="389DEF1F" w14:textId="77777777" w:rsidR="00420C99" w:rsidRPr="008B79ED" w:rsidRDefault="00420C99">
      <w:pPr>
        <w:rPr>
          <w:rFonts w:ascii="Calibri" w:hAnsi="Calibri" w:cs="Calibri"/>
          <w:i/>
          <w:iCs/>
          <w:sz w:val="22"/>
          <w:szCs w:val="22"/>
          <w:highlight w:val="yellow"/>
        </w:rPr>
      </w:pPr>
    </w:p>
    <w:p w14:paraId="63B74F49" w14:textId="333A450C" w:rsidR="00420C99" w:rsidRPr="008B79ED" w:rsidRDefault="00420C99">
      <w:pPr>
        <w:rPr>
          <w:rFonts w:ascii="Calibri" w:hAnsi="Calibri" w:cs="Calibri"/>
          <w:sz w:val="22"/>
          <w:szCs w:val="22"/>
          <w:highlight w:val="yellow"/>
        </w:rPr>
      </w:pPr>
      <w:r w:rsidRPr="008B79ED">
        <w:rPr>
          <w:rFonts w:ascii="Calibri" w:hAnsi="Calibri" w:cs="Calibri"/>
          <w:sz w:val="22"/>
          <w:szCs w:val="22"/>
          <w:highlight w:val="yellow"/>
        </w:rPr>
        <w:t>Hodgson KA, Owen LS, Kamlin COF et al. Nasal High-Flow Therapy during Neonatal Endotracheal intubation. N Engl J Med 2022;386(17):1627-1637</w:t>
      </w:r>
    </w:p>
    <w:p w14:paraId="4071748A" w14:textId="77777777" w:rsidR="002106E1" w:rsidRPr="008B79ED" w:rsidRDefault="002106E1">
      <w:pPr>
        <w:rPr>
          <w:rFonts w:ascii="Calibri" w:hAnsi="Calibri" w:cs="Calibri"/>
          <w:i/>
          <w:iCs/>
          <w:sz w:val="22"/>
          <w:szCs w:val="22"/>
          <w:highlight w:val="yellow"/>
        </w:rPr>
      </w:pPr>
    </w:p>
    <w:p w14:paraId="57506A92" w14:textId="74D4BAC2" w:rsidR="002106E1" w:rsidRPr="008B79ED" w:rsidRDefault="002106E1">
      <w:pPr>
        <w:rPr>
          <w:rFonts w:ascii="Calibri" w:hAnsi="Calibri" w:cs="Calibri"/>
          <w:sz w:val="22"/>
          <w:szCs w:val="22"/>
          <w:highlight w:val="yellow"/>
        </w:rPr>
      </w:pPr>
      <w:r w:rsidRPr="008B79ED">
        <w:rPr>
          <w:rFonts w:ascii="Calibri" w:hAnsi="Calibri" w:cs="Calibri"/>
          <w:sz w:val="22"/>
          <w:szCs w:val="22"/>
          <w:highlight w:val="yellow"/>
        </w:rPr>
        <w:t>Hunyady A, Polaner D. Pediatric Airway Management education and training. Paediatr Anaesth 2020;30(3):362-370</w:t>
      </w:r>
    </w:p>
    <w:p w14:paraId="471A3175" w14:textId="77777777" w:rsidR="002106E1" w:rsidRPr="008B79ED" w:rsidRDefault="002106E1">
      <w:pPr>
        <w:rPr>
          <w:rFonts w:ascii="Calibri" w:hAnsi="Calibri" w:cs="Calibri"/>
          <w:sz w:val="22"/>
          <w:szCs w:val="22"/>
          <w:highlight w:val="yellow"/>
        </w:rPr>
      </w:pPr>
    </w:p>
    <w:p w14:paraId="3013F8A7" w14:textId="4617B5A3" w:rsidR="002106E1" w:rsidRPr="008B79ED" w:rsidRDefault="002106E1">
      <w:pPr>
        <w:rPr>
          <w:rFonts w:ascii="Calibri" w:hAnsi="Calibri" w:cs="Calibri"/>
          <w:sz w:val="22"/>
          <w:szCs w:val="22"/>
          <w:highlight w:val="yellow"/>
        </w:rPr>
      </w:pPr>
      <w:r w:rsidRPr="008B79ED">
        <w:rPr>
          <w:rFonts w:ascii="Calibri" w:hAnsi="Calibri" w:cs="Calibri"/>
          <w:sz w:val="22"/>
          <w:szCs w:val="22"/>
          <w:highlight w:val="yellow"/>
        </w:rPr>
        <w:t>Jagannathan N, Asai T. Difficult Airway management. Children are different from adults and neonates are different from children! Br J Anaesth 2021;126 (6):1086-1088</w:t>
      </w:r>
    </w:p>
    <w:p w14:paraId="7C26245B" w14:textId="04F472F2" w:rsidR="002106E1" w:rsidRPr="008B79ED" w:rsidRDefault="002106E1">
      <w:pPr>
        <w:rPr>
          <w:rFonts w:ascii="Calibri" w:hAnsi="Calibri" w:cs="Calibri"/>
          <w:sz w:val="22"/>
          <w:szCs w:val="22"/>
          <w:highlight w:val="yellow"/>
        </w:rPr>
      </w:pPr>
    </w:p>
    <w:p w14:paraId="2B39A468" w14:textId="5824C8B4" w:rsidR="002106E1" w:rsidRPr="008B79ED" w:rsidRDefault="001554E7">
      <w:pPr>
        <w:rPr>
          <w:rFonts w:ascii="Calibri" w:hAnsi="Calibri" w:cs="Calibri"/>
          <w:sz w:val="22"/>
          <w:szCs w:val="22"/>
          <w:highlight w:val="yellow"/>
        </w:rPr>
      </w:pPr>
      <w:r w:rsidRPr="008B79ED">
        <w:rPr>
          <w:rFonts w:ascii="Calibri" w:hAnsi="Calibri" w:cs="Calibri"/>
          <w:sz w:val="22"/>
          <w:szCs w:val="22"/>
          <w:highlight w:val="yellow"/>
        </w:rPr>
        <w:t xml:space="preserve"> </w:t>
      </w:r>
      <w:r w:rsidR="002106E1" w:rsidRPr="008B79ED">
        <w:rPr>
          <w:rFonts w:ascii="Calibri" w:hAnsi="Calibri" w:cs="Calibri"/>
          <w:sz w:val="22"/>
          <w:szCs w:val="22"/>
          <w:highlight w:val="yellow"/>
        </w:rPr>
        <w:t xml:space="preserve">Jagannathan N, Sohn L, Fiadjoe JE. Paediatric difficult airway management: what every anaesthetist should know. </w:t>
      </w:r>
      <w:r w:rsidRPr="008B79ED">
        <w:rPr>
          <w:rFonts w:ascii="Calibri" w:hAnsi="Calibri" w:cs="Calibri"/>
          <w:sz w:val="22"/>
          <w:szCs w:val="22"/>
          <w:highlight w:val="yellow"/>
        </w:rPr>
        <w:t>Br J Anaesth 2016;117(1):13-15</w:t>
      </w:r>
    </w:p>
    <w:p w14:paraId="5F113EEC" w14:textId="77777777" w:rsidR="0062237C" w:rsidRPr="008B79ED" w:rsidRDefault="0062237C">
      <w:pPr>
        <w:rPr>
          <w:rFonts w:ascii="Calibri" w:hAnsi="Calibri" w:cs="Calibri"/>
          <w:sz w:val="22"/>
          <w:szCs w:val="22"/>
          <w:highlight w:val="yellow"/>
        </w:rPr>
      </w:pPr>
    </w:p>
    <w:p w14:paraId="448DF422" w14:textId="18E0FEE4" w:rsidR="0062237C" w:rsidRPr="008B79ED" w:rsidRDefault="0062237C">
      <w:pPr>
        <w:rPr>
          <w:rFonts w:ascii="Calibri" w:hAnsi="Calibri" w:cs="Calibri"/>
          <w:sz w:val="22"/>
          <w:szCs w:val="22"/>
          <w:highlight w:val="yellow"/>
        </w:rPr>
      </w:pPr>
      <w:r w:rsidRPr="008B79ED">
        <w:rPr>
          <w:rFonts w:ascii="Calibri" w:hAnsi="Calibri" w:cs="Calibri"/>
          <w:sz w:val="22"/>
          <w:szCs w:val="22"/>
          <w:highlight w:val="yellow"/>
        </w:rPr>
        <w:t>Lyons C, McElwain J, Coughlan MG et al. Pre-oxygenation with Facemask oxygen vs High-flow nasal oxygen vs high-flow nasal oxygen plus mouthpiece: a randomized controlled trial. Anaesthesia 2022;77(1):40-45</w:t>
      </w:r>
    </w:p>
    <w:p w14:paraId="1A3216CD" w14:textId="77777777" w:rsidR="00BE2DEC" w:rsidRPr="008B79ED" w:rsidRDefault="00BE2DEC">
      <w:pPr>
        <w:rPr>
          <w:rFonts w:ascii="Calibri" w:hAnsi="Calibri" w:cs="Calibri"/>
          <w:b/>
          <w:bCs/>
          <w:sz w:val="22"/>
          <w:szCs w:val="22"/>
          <w:highlight w:val="yellow"/>
          <w:u w:val="single"/>
        </w:rPr>
      </w:pPr>
    </w:p>
    <w:p w14:paraId="1F52B9B9" w14:textId="77777777" w:rsidR="00BE2DEC" w:rsidRPr="008B79ED" w:rsidRDefault="00BE2DEC" w:rsidP="00BE2DEC">
      <w:pPr>
        <w:rPr>
          <w:rFonts w:ascii="Calibri" w:hAnsi="Calibri" w:cs="Calibri"/>
          <w:sz w:val="22"/>
          <w:szCs w:val="22"/>
          <w:highlight w:val="yellow"/>
        </w:rPr>
      </w:pPr>
      <w:r w:rsidRPr="008B79ED">
        <w:rPr>
          <w:rFonts w:ascii="Calibri" w:hAnsi="Calibri" w:cs="Calibri"/>
          <w:sz w:val="22"/>
          <w:szCs w:val="22"/>
          <w:highlight w:val="yellow"/>
        </w:rPr>
        <w:t>Mosier JM, Law JA, Brown CA 3rd, et al. The physiologically difficult airway. Anesthesiology 2020; 133(1):216-229.</w:t>
      </w:r>
    </w:p>
    <w:p w14:paraId="19F24B76" w14:textId="77777777" w:rsidR="0062237C" w:rsidRPr="008B79ED" w:rsidRDefault="0062237C" w:rsidP="00BE2DEC">
      <w:pPr>
        <w:rPr>
          <w:rFonts w:ascii="Calibri" w:hAnsi="Calibri" w:cs="Calibri"/>
          <w:sz w:val="22"/>
          <w:szCs w:val="22"/>
          <w:highlight w:val="yellow"/>
        </w:rPr>
      </w:pPr>
    </w:p>
    <w:p w14:paraId="3102F3D6" w14:textId="4AC86ADE" w:rsidR="0062237C" w:rsidRPr="008B79ED" w:rsidRDefault="0062237C" w:rsidP="00BE2DEC">
      <w:pPr>
        <w:rPr>
          <w:rFonts w:ascii="Calibri" w:hAnsi="Calibri" w:cs="Calibri"/>
          <w:sz w:val="22"/>
          <w:szCs w:val="22"/>
          <w:highlight w:val="yellow"/>
        </w:rPr>
      </w:pPr>
      <w:r w:rsidRPr="008B79ED">
        <w:rPr>
          <w:rFonts w:ascii="Calibri" w:hAnsi="Calibri" w:cs="Calibri"/>
          <w:sz w:val="22"/>
          <w:szCs w:val="22"/>
          <w:highlight w:val="yellow"/>
        </w:rPr>
        <w:t xml:space="preserve">Patel A, El-Boghdadly K. Apnoeic oxygenation and ventilation: go with the flow. Anaesthesia. 2020;75(8) 1002-1005. </w:t>
      </w:r>
    </w:p>
    <w:p w14:paraId="785395C8" w14:textId="77777777" w:rsidR="00F328C9" w:rsidRPr="008B79ED" w:rsidRDefault="00F328C9" w:rsidP="00BE2DEC">
      <w:pPr>
        <w:rPr>
          <w:rFonts w:ascii="Calibri" w:hAnsi="Calibri" w:cs="Calibri"/>
          <w:sz w:val="22"/>
          <w:szCs w:val="22"/>
          <w:highlight w:val="yellow"/>
        </w:rPr>
      </w:pPr>
    </w:p>
    <w:p w14:paraId="33496988" w14:textId="40D20224" w:rsidR="00F328C9" w:rsidRPr="008B79ED" w:rsidRDefault="00F328C9" w:rsidP="00BE2DEC">
      <w:pPr>
        <w:rPr>
          <w:rFonts w:ascii="Calibri" w:hAnsi="Calibri" w:cs="Calibri"/>
          <w:sz w:val="22"/>
          <w:szCs w:val="22"/>
          <w:highlight w:val="yellow"/>
        </w:rPr>
      </w:pPr>
      <w:r w:rsidRPr="008B79ED">
        <w:rPr>
          <w:rFonts w:ascii="Calibri" w:hAnsi="Calibri" w:cs="Calibri"/>
          <w:sz w:val="22"/>
          <w:szCs w:val="22"/>
          <w:highlight w:val="yellow"/>
        </w:rPr>
        <w:lastRenderedPageBreak/>
        <w:t>Roberts F, Behringer EC, Patel A: Chapter 15: Perioxygenation in Hagberg and Benumof’s Airway Management 5</w:t>
      </w:r>
      <w:r w:rsidRPr="008B79ED">
        <w:rPr>
          <w:rFonts w:ascii="Calibri" w:hAnsi="Calibri" w:cs="Calibri"/>
          <w:sz w:val="22"/>
          <w:szCs w:val="22"/>
          <w:highlight w:val="yellow"/>
          <w:vertAlign w:val="superscript"/>
        </w:rPr>
        <w:t>th</w:t>
      </w:r>
      <w:r w:rsidRPr="008B79ED">
        <w:rPr>
          <w:rFonts w:ascii="Calibri" w:hAnsi="Calibri" w:cs="Calibri"/>
          <w:sz w:val="22"/>
          <w:szCs w:val="22"/>
          <w:highlight w:val="yellow"/>
        </w:rPr>
        <w:t xml:space="preserve"> edition. Hagber CA, Artime CA, Aziz MF (eds) Elsevier 2023. </w:t>
      </w:r>
    </w:p>
    <w:p w14:paraId="2FD4A05E" w14:textId="77777777" w:rsidR="00383E88" w:rsidRPr="008B79ED" w:rsidRDefault="00383E88" w:rsidP="00BE2DEC">
      <w:pPr>
        <w:rPr>
          <w:rFonts w:ascii="Calibri" w:hAnsi="Calibri" w:cs="Calibri"/>
          <w:sz w:val="22"/>
          <w:szCs w:val="22"/>
          <w:highlight w:val="yellow"/>
        </w:rPr>
      </w:pPr>
    </w:p>
    <w:p w14:paraId="438FFC57" w14:textId="36B8A8CF" w:rsidR="00761589" w:rsidRPr="008B79ED" w:rsidRDefault="00761589" w:rsidP="00BE2DEC">
      <w:pPr>
        <w:rPr>
          <w:rFonts w:ascii="Calibri" w:hAnsi="Calibri" w:cs="Calibri"/>
          <w:sz w:val="22"/>
          <w:szCs w:val="22"/>
          <w:highlight w:val="yellow"/>
        </w:rPr>
      </w:pPr>
      <w:r w:rsidRPr="008B79ED">
        <w:rPr>
          <w:rFonts w:ascii="Calibri" w:hAnsi="Calibri" w:cs="Calibri"/>
          <w:sz w:val="22"/>
          <w:szCs w:val="22"/>
          <w:highlight w:val="yellow"/>
        </w:rPr>
        <w:t xml:space="preserve">Russotto V, Myatra SN, Laffey JG et al. </w:t>
      </w:r>
      <w:r w:rsidR="00383E88" w:rsidRPr="008B79ED">
        <w:rPr>
          <w:rFonts w:ascii="Calibri" w:hAnsi="Calibri" w:cs="Calibri"/>
          <w:sz w:val="22"/>
          <w:szCs w:val="22"/>
          <w:highlight w:val="yellow"/>
        </w:rPr>
        <w:t>Intubation Practices and adverse peri-intubation events in Critically ill patients from 29 countries. JAMA 2021;325(12):1164-1172</w:t>
      </w:r>
    </w:p>
    <w:p w14:paraId="7984D7F1" w14:textId="77777777" w:rsidR="00F36175" w:rsidRPr="008B79ED" w:rsidRDefault="00F36175" w:rsidP="00BE2DEC">
      <w:pPr>
        <w:rPr>
          <w:rFonts w:ascii="Calibri" w:hAnsi="Calibri" w:cs="Calibri"/>
          <w:sz w:val="22"/>
          <w:szCs w:val="22"/>
          <w:highlight w:val="yellow"/>
        </w:rPr>
      </w:pPr>
    </w:p>
    <w:p w14:paraId="2BA1D280" w14:textId="2BE30301" w:rsidR="00F36175" w:rsidRDefault="00F36175" w:rsidP="00BE2DEC">
      <w:pPr>
        <w:rPr>
          <w:rFonts w:ascii="Calibri" w:hAnsi="Calibri" w:cs="Calibri"/>
          <w:sz w:val="22"/>
          <w:szCs w:val="22"/>
        </w:rPr>
      </w:pPr>
      <w:r w:rsidRPr="008B79ED">
        <w:rPr>
          <w:rFonts w:ascii="Calibri" w:hAnsi="Calibri" w:cs="Calibri"/>
          <w:sz w:val="22"/>
          <w:szCs w:val="22"/>
          <w:highlight w:val="yellow"/>
        </w:rPr>
        <w:t>Weingart SD, Levitan RM. Preoxygenation and prevention of desaturation during emergency airway management. Ann Emerg Med 2012;59(3):165-175.</w:t>
      </w:r>
    </w:p>
    <w:p w14:paraId="275EE1C8" w14:textId="77777777" w:rsidR="00F36175" w:rsidRDefault="00F36175" w:rsidP="00BE2DEC">
      <w:pPr>
        <w:rPr>
          <w:rFonts w:ascii="Calibri" w:hAnsi="Calibri" w:cs="Calibri"/>
          <w:sz w:val="22"/>
          <w:szCs w:val="22"/>
        </w:rPr>
      </w:pPr>
    </w:p>
    <w:p w14:paraId="26708F99" w14:textId="77777777" w:rsidR="00F36175" w:rsidRDefault="00F36175" w:rsidP="00BE2DEC">
      <w:pPr>
        <w:rPr>
          <w:rFonts w:ascii="Calibri" w:hAnsi="Calibri" w:cs="Calibri"/>
          <w:sz w:val="22"/>
          <w:szCs w:val="22"/>
        </w:rPr>
      </w:pPr>
    </w:p>
    <w:p w14:paraId="63DFE4A0" w14:textId="77777777" w:rsidR="00BE2DEC" w:rsidRPr="00E87E8E" w:rsidRDefault="00BE2DEC">
      <w:pPr>
        <w:rPr>
          <w:rFonts w:ascii="Calibri" w:hAnsi="Calibri" w:cs="Calibri"/>
          <w:b/>
          <w:bCs/>
          <w:sz w:val="22"/>
          <w:szCs w:val="22"/>
          <w:u w:val="single"/>
        </w:rPr>
      </w:pPr>
    </w:p>
    <w:sectPr w:rsidR="00BE2DEC" w:rsidRPr="00E87E8E" w:rsidSect="00045FAA">
      <w:footerReference w:type="even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B98BE3" w14:textId="77777777" w:rsidR="00FB5501" w:rsidRDefault="00FB5501" w:rsidP="00E2282D">
      <w:r>
        <w:separator/>
      </w:r>
    </w:p>
  </w:endnote>
  <w:endnote w:type="continuationSeparator" w:id="0">
    <w:p w14:paraId="5F287CF8" w14:textId="77777777" w:rsidR="00FB5501" w:rsidRDefault="00FB5501" w:rsidP="00E228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27524744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5B898A5" w14:textId="65DF5676" w:rsidR="00E2282D" w:rsidRDefault="00E2282D" w:rsidP="00C04AB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FD1911B" w14:textId="77777777" w:rsidR="00E2282D" w:rsidRDefault="00E2282D" w:rsidP="00E2282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72025755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5200F55" w14:textId="54E65064" w:rsidR="00E2282D" w:rsidRDefault="00E2282D" w:rsidP="00C04AB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1E04E14" w14:textId="77777777" w:rsidR="00E2282D" w:rsidRDefault="00E2282D" w:rsidP="00E2282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5C82CD" w14:textId="77777777" w:rsidR="00FB5501" w:rsidRDefault="00FB5501" w:rsidP="00E2282D">
      <w:r>
        <w:separator/>
      </w:r>
    </w:p>
  </w:footnote>
  <w:footnote w:type="continuationSeparator" w:id="0">
    <w:p w14:paraId="31C9B5F8" w14:textId="77777777" w:rsidR="00FB5501" w:rsidRDefault="00FB5501" w:rsidP="00E228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54B0F"/>
    <w:multiLevelType w:val="multilevel"/>
    <w:tmpl w:val="9B4E7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7D2A94"/>
    <w:multiLevelType w:val="hybridMultilevel"/>
    <w:tmpl w:val="6A2CBB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726950"/>
    <w:multiLevelType w:val="multilevel"/>
    <w:tmpl w:val="F1807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01788960">
    <w:abstractNumId w:val="2"/>
  </w:num>
  <w:num w:numId="2" w16cid:durableId="1191451599">
    <w:abstractNumId w:val="1"/>
  </w:num>
  <w:num w:numId="3" w16cid:durableId="11056185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9F0"/>
    <w:rsid w:val="00045FAA"/>
    <w:rsid w:val="00131138"/>
    <w:rsid w:val="001554E7"/>
    <w:rsid w:val="001719E1"/>
    <w:rsid w:val="0018624F"/>
    <w:rsid w:val="00187D8F"/>
    <w:rsid w:val="00202D27"/>
    <w:rsid w:val="002106E1"/>
    <w:rsid w:val="00227DB2"/>
    <w:rsid w:val="00232F18"/>
    <w:rsid w:val="00241526"/>
    <w:rsid w:val="00260484"/>
    <w:rsid w:val="00297CD4"/>
    <w:rsid w:val="002A365B"/>
    <w:rsid w:val="002B52C7"/>
    <w:rsid w:val="00316A85"/>
    <w:rsid w:val="003347CC"/>
    <w:rsid w:val="00334D3C"/>
    <w:rsid w:val="00356794"/>
    <w:rsid w:val="003736E6"/>
    <w:rsid w:val="00376043"/>
    <w:rsid w:val="003809F0"/>
    <w:rsid w:val="00382DAB"/>
    <w:rsid w:val="00383E88"/>
    <w:rsid w:val="003C669E"/>
    <w:rsid w:val="003F4887"/>
    <w:rsid w:val="00400DF3"/>
    <w:rsid w:val="00420C99"/>
    <w:rsid w:val="0046102D"/>
    <w:rsid w:val="0046255D"/>
    <w:rsid w:val="004B511A"/>
    <w:rsid w:val="004C45E5"/>
    <w:rsid w:val="004D6964"/>
    <w:rsid w:val="004F0686"/>
    <w:rsid w:val="0052674B"/>
    <w:rsid w:val="00553F8D"/>
    <w:rsid w:val="005600D4"/>
    <w:rsid w:val="005B1FB1"/>
    <w:rsid w:val="005B21FF"/>
    <w:rsid w:val="005E73D6"/>
    <w:rsid w:val="00621CAB"/>
    <w:rsid w:val="0062237C"/>
    <w:rsid w:val="00670E47"/>
    <w:rsid w:val="00761589"/>
    <w:rsid w:val="0078633E"/>
    <w:rsid w:val="007B2EA6"/>
    <w:rsid w:val="007C7473"/>
    <w:rsid w:val="007E49E3"/>
    <w:rsid w:val="00814385"/>
    <w:rsid w:val="00894AF7"/>
    <w:rsid w:val="008B79ED"/>
    <w:rsid w:val="00923F4D"/>
    <w:rsid w:val="009637ED"/>
    <w:rsid w:val="00977E58"/>
    <w:rsid w:val="00986280"/>
    <w:rsid w:val="00A367AE"/>
    <w:rsid w:val="00AF7AA8"/>
    <w:rsid w:val="00B10060"/>
    <w:rsid w:val="00B46BCD"/>
    <w:rsid w:val="00B66A71"/>
    <w:rsid w:val="00BE2DEC"/>
    <w:rsid w:val="00BE53B1"/>
    <w:rsid w:val="00CC07BD"/>
    <w:rsid w:val="00CC21E7"/>
    <w:rsid w:val="00D61D4B"/>
    <w:rsid w:val="00D85458"/>
    <w:rsid w:val="00DD19C5"/>
    <w:rsid w:val="00E2282D"/>
    <w:rsid w:val="00E87E8E"/>
    <w:rsid w:val="00EC47B3"/>
    <w:rsid w:val="00EC789C"/>
    <w:rsid w:val="00F2431D"/>
    <w:rsid w:val="00F328C9"/>
    <w:rsid w:val="00F36175"/>
    <w:rsid w:val="00FB5501"/>
    <w:rsid w:val="00FB75CF"/>
    <w:rsid w:val="00FE2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0581AD"/>
  <w14:defaultImageDpi w14:val="32767"/>
  <w15:chartTrackingRefBased/>
  <w15:docId w15:val="{2F52E656-CB3E-A545-8426-454707F74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809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09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809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09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09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09F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09F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09F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09F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09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09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809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09F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09F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09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09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09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09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09F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09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09F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809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09F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809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09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09F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09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09F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09F0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E2282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282D"/>
  </w:style>
  <w:style w:type="character" w:styleId="PageNumber">
    <w:name w:val="page number"/>
    <w:basedOn w:val="DefaultParagraphFont"/>
    <w:uiPriority w:val="99"/>
    <w:semiHidden/>
    <w:unhideWhenUsed/>
    <w:rsid w:val="00E2282D"/>
  </w:style>
  <w:style w:type="character" w:styleId="Hyperlink">
    <w:name w:val="Hyperlink"/>
    <w:basedOn w:val="DefaultParagraphFont"/>
    <w:uiPriority w:val="99"/>
    <w:unhideWhenUsed/>
    <w:rsid w:val="00E2282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E2282D"/>
    <w:rPr>
      <w:color w:val="605E5C"/>
      <w:shd w:val="clear" w:color="auto" w:fill="E1DFDD"/>
    </w:rPr>
  </w:style>
  <w:style w:type="paragraph" w:customStyle="1" w:styleId="EndNoteBibliography">
    <w:name w:val="EndNote Bibliography"/>
    <w:basedOn w:val="Normal"/>
    <w:link w:val="EndNoteBibliographyChar"/>
    <w:rsid w:val="00670E47"/>
    <w:rPr>
      <w:rFonts w:ascii="Arial" w:eastAsia="Times New Roman" w:hAnsi="Arial" w:cs="Arial"/>
      <w:kern w:val="0"/>
      <w:sz w:val="20"/>
      <w14:ligatures w14:val="none"/>
    </w:rPr>
  </w:style>
  <w:style w:type="character" w:customStyle="1" w:styleId="EndNoteBibliographyChar">
    <w:name w:val="EndNote Bibliography Char"/>
    <w:basedOn w:val="DefaultParagraphFont"/>
    <w:link w:val="EndNoteBibliography"/>
    <w:rsid w:val="00670E47"/>
    <w:rPr>
      <w:rFonts w:ascii="Arial" w:eastAsia="Times New Roman" w:hAnsi="Arial" w:cs="Arial"/>
      <w:kern w:val="0"/>
      <w:sz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75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coa.ac.uk/safety-standards-quality/professional-support/networks/airway-lead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naesthesiasociety.Aorg.NZ/about/Networks/airway-leads-networ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2163</Words>
  <Characters>12332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Behringer</dc:creator>
  <cp:keywords/>
  <dc:description/>
  <cp:lastModifiedBy>Lorraine Foley-Pantano</cp:lastModifiedBy>
  <cp:revision>2</cp:revision>
  <dcterms:created xsi:type="dcterms:W3CDTF">2025-06-21T11:41:00Z</dcterms:created>
  <dcterms:modified xsi:type="dcterms:W3CDTF">2025-06-21T11:41:00Z</dcterms:modified>
</cp:coreProperties>
</file>